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53AC9" w14:textId="1D1CED30" w:rsidR="000A322F" w:rsidRDefault="00DF7ADC" w:rsidP="00B244A6">
      <w:pPr>
        <w:pStyle w:val="Title"/>
        <w:ind w:left="0" w:firstLine="0"/>
        <w:contextualSpacing w:val="0"/>
        <w:jc w:val="center"/>
      </w:pPr>
      <w:r>
        <w:t>CRS Floodplain Management Plan</w:t>
      </w:r>
    </w:p>
    <w:p w14:paraId="4BCA0217" w14:textId="6BAEB3D1" w:rsidR="00CA2082" w:rsidRDefault="00DF7ADC" w:rsidP="00B244A6">
      <w:pPr>
        <w:pStyle w:val="Title"/>
        <w:ind w:left="0" w:firstLine="0"/>
        <w:contextualSpacing w:val="0"/>
        <w:jc w:val="center"/>
      </w:pPr>
      <w:r>
        <w:t>Annual Report</w:t>
      </w:r>
    </w:p>
    <w:p w14:paraId="3EACEEB6" w14:textId="74A4090A" w:rsidR="0062696C" w:rsidRDefault="0062696C" w:rsidP="00B244A6">
      <w:pPr>
        <w:spacing w:before="0" w:line="240" w:lineRule="auto"/>
        <w:ind w:left="0" w:firstLine="0"/>
        <w:jc w:val="center"/>
        <w:rPr>
          <w:rFonts w:ascii="Arial" w:hAnsi="Arial" w:cs="Arial"/>
          <w:sz w:val="24"/>
          <w:szCs w:val="24"/>
        </w:rPr>
      </w:pPr>
      <w:r>
        <w:rPr>
          <w:rFonts w:ascii="Arial" w:hAnsi="Arial" w:cs="Arial"/>
          <w:sz w:val="24"/>
          <w:szCs w:val="24"/>
        </w:rPr>
        <w:t>CRS Activity</w:t>
      </w:r>
      <w:r w:rsidR="004A00EB">
        <w:rPr>
          <w:rFonts w:ascii="Arial" w:hAnsi="Arial" w:cs="Arial"/>
          <w:sz w:val="24"/>
          <w:szCs w:val="24"/>
        </w:rPr>
        <w:t xml:space="preserve"> </w:t>
      </w:r>
      <w:r>
        <w:rPr>
          <w:rFonts w:ascii="Arial" w:hAnsi="Arial" w:cs="Arial"/>
          <w:sz w:val="24"/>
          <w:szCs w:val="24"/>
        </w:rPr>
        <w:t>510 FMP</w:t>
      </w:r>
    </w:p>
    <w:p w14:paraId="4BCA0218" w14:textId="7E15A5F5" w:rsidR="00437292" w:rsidRDefault="00437292" w:rsidP="00B244A6">
      <w:pPr>
        <w:spacing w:before="0" w:line="240" w:lineRule="auto"/>
        <w:ind w:left="0" w:firstLine="0"/>
        <w:jc w:val="center"/>
        <w:rPr>
          <w:rFonts w:ascii="Arial" w:hAnsi="Arial" w:cs="Arial"/>
          <w:sz w:val="24"/>
          <w:szCs w:val="24"/>
        </w:rPr>
      </w:pPr>
      <w:r>
        <w:rPr>
          <w:rFonts w:ascii="Arial" w:hAnsi="Arial" w:cs="Arial"/>
          <w:sz w:val="24"/>
          <w:szCs w:val="24"/>
        </w:rPr>
        <w:t>202</w:t>
      </w:r>
      <w:r w:rsidR="00624EE0">
        <w:rPr>
          <w:rFonts w:ascii="Arial" w:hAnsi="Arial" w:cs="Arial"/>
          <w:sz w:val="24"/>
          <w:szCs w:val="24"/>
        </w:rPr>
        <w:t>4</w:t>
      </w:r>
    </w:p>
    <w:p w14:paraId="4BCA0219" w14:textId="77777777" w:rsidR="00437292" w:rsidRDefault="00437292" w:rsidP="00B244A6">
      <w:pPr>
        <w:spacing w:before="0" w:after="0" w:line="240" w:lineRule="auto"/>
        <w:ind w:left="2880" w:hanging="720"/>
        <w:rPr>
          <w:rFonts w:ascii="Arial" w:hAnsi="Arial" w:cs="Arial"/>
          <w:sz w:val="24"/>
          <w:szCs w:val="24"/>
        </w:rPr>
      </w:pPr>
      <w:r>
        <w:rPr>
          <w:rFonts w:ascii="Arial" w:hAnsi="Arial" w:cs="Arial"/>
          <w:sz w:val="24"/>
          <w:szCs w:val="24"/>
        </w:rPr>
        <w:br w:type="page"/>
      </w:r>
    </w:p>
    <w:p w14:paraId="4BCA021D" w14:textId="7B6E79B9" w:rsidR="007806B1" w:rsidRDefault="000A322F" w:rsidP="00B244A6">
      <w:pPr>
        <w:pStyle w:val="Heading1"/>
        <w:spacing w:before="0" w:after="120" w:line="240" w:lineRule="auto"/>
        <w:ind w:left="0" w:firstLine="0"/>
        <w:jc w:val="center"/>
      </w:pPr>
      <w:r>
        <w:lastRenderedPageBreak/>
        <w:t>CRS Floodplain Management Plan Annual Report</w:t>
      </w:r>
    </w:p>
    <w:p w14:paraId="58409DC6" w14:textId="565BA022" w:rsidR="000A322F" w:rsidRDefault="000A322F" w:rsidP="000A322F">
      <w:pPr>
        <w:ind w:left="0" w:firstLine="0"/>
        <w:rPr>
          <w:rFonts w:asciiTheme="minorHAnsi" w:hAnsiTheme="minorHAnsi" w:cstheme="minorHAnsi"/>
          <w:sz w:val="24"/>
          <w:szCs w:val="24"/>
        </w:rPr>
      </w:pPr>
      <w:r>
        <w:rPr>
          <w:rFonts w:asciiTheme="minorHAnsi" w:hAnsiTheme="minorHAnsi" w:cstheme="minorHAnsi"/>
          <w:sz w:val="24"/>
          <w:szCs w:val="24"/>
        </w:rPr>
        <w:t xml:space="preserve">This report is a summary of the activities outlined in Step 8, of the </w:t>
      </w:r>
      <w:r w:rsidR="004D17B4">
        <w:rPr>
          <w:rFonts w:asciiTheme="minorHAnsi" w:hAnsiTheme="minorHAnsi" w:cstheme="minorHAnsi"/>
          <w:sz w:val="24"/>
          <w:szCs w:val="24"/>
        </w:rPr>
        <w:t xml:space="preserve">City’s </w:t>
      </w:r>
      <w:r>
        <w:rPr>
          <w:rFonts w:asciiTheme="minorHAnsi" w:hAnsiTheme="minorHAnsi" w:cstheme="minorHAnsi"/>
          <w:sz w:val="24"/>
          <w:szCs w:val="24"/>
        </w:rPr>
        <w:t>Floodplain Management Plan.  The City of Benbrook strives for a balanced program including preventative activities both to keep its flood problems from getting worse, and also to protect future development from effects of flooding and other natural disasters.</w:t>
      </w:r>
    </w:p>
    <w:p w14:paraId="415401F0" w14:textId="37DAC26A" w:rsidR="00515ED6" w:rsidRPr="008E18BF" w:rsidRDefault="008E18BF" w:rsidP="008E18BF">
      <w:pPr>
        <w:ind w:left="0" w:firstLine="0"/>
        <w:rPr>
          <w:rFonts w:asciiTheme="minorHAnsi" w:hAnsiTheme="minorHAnsi" w:cstheme="minorHAnsi"/>
          <w:b/>
          <w:sz w:val="24"/>
          <w:szCs w:val="24"/>
        </w:rPr>
      </w:pPr>
      <w:r w:rsidRPr="008E18BF">
        <w:rPr>
          <w:rFonts w:asciiTheme="minorHAnsi" w:hAnsiTheme="minorHAnsi" w:cstheme="minorHAnsi"/>
          <w:b/>
          <w:sz w:val="24"/>
          <w:szCs w:val="24"/>
        </w:rPr>
        <w:t>Preventative</w:t>
      </w:r>
    </w:p>
    <w:p w14:paraId="5E613A8B" w14:textId="50FDF68E" w:rsidR="008E18BF" w:rsidRDefault="008E18BF" w:rsidP="002F0B15">
      <w:pPr>
        <w:ind w:left="0" w:firstLine="0"/>
        <w:rPr>
          <w:rFonts w:asciiTheme="minorHAnsi" w:hAnsiTheme="minorHAnsi" w:cstheme="minorHAnsi"/>
          <w:sz w:val="24"/>
          <w:szCs w:val="24"/>
        </w:rPr>
      </w:pPr>
      <w:r>
        <w:rPr>
          <w:rFonts w:asciiTheme="minorHAnsi" w:hAnsiTheme="minorHAnsi" w:cstheme="minorHAnsi"/>
          <w:sz w:val="24"/>
          <w:szCs w:val="24"/>
        </w:rPr>
        <w:t>The Public Services Department shall continue to evaluate the current National Flood Insurance Program (NFIP) Floodplain Ordinance and higher regulatory standards for development in flood hazard areas as it pertains to floodplain development.</w:t>
      </w:r>
    </w:p>
    <w:p w14:paraId="39E87B74" w14:textId="34F4F266" w:rsidR="008E18BF" w:rsidRDefault="008E18BF" w:rsidP="002F0B15">
      <w:pPr>
        <w:pStyle w:val="ListParagraph"/>
        <w:numPr>
          <w:ilvl w:val="0"/>
          <w:numId w:val="35"/>
        </w:numPr>
        <w:contextualSpacing w:val="0"/>
        <w:rPr>
          <w:rFonts w:asciiTheme="minorHAnsi" w:hAnsiTheme="minorHAnsi" w:cstheme="minorHAnsi"/>
          <w:sz w:val="24"/>
          <w:szCs w:val="24"/>
        </w:rPr>
      </w:pPr>
      <w:r w:rsidRPr="008F42FA">
        <w:rPr>
          <w:rFonts w:asciiTheme="minorHAnsi" w:hAnsiTheme="minorHAnsi" w:cstheme="minorHAnsi"/>
          <w:b/>
          <w:sz w:val="24"/>
          <w:szCs w:val="24"/>
        </w:rPr>
        <w:t>Action</w:t>
      </w:r>
      <w:r>
        <w:rPr>
          <w:rFonts w:asciiTheme="minorHAnsi" w:hAnsiTheme="minorHAnsi" w:cstheme="minorHAnsi"/>
          <w:sz w:val="24"/>
          <w:szCs w:val="24"/>
        </w:rPr>
        <w:t>:  The Public Services Department evaluates proposed project compliance on a project-by-project basis according to current regulations that include higher regulatory standards in high risk or flood-prone areas.</w:t>
      </w:r>
    </w:p>
    <w:p w14:paraId="3403F9DD" w14:textId="3E9D5002" w:rsidR="008E18BF" w:rsidRDefault="008E18BF" w:rsidP="002F0B15">
      <w:pPr>
        <w:pStyle w:val="ListParagraph"/>
        <w:numPr>
          <w:ilvl w:val="0"/>
          <w:numId w:val="35"/>
        </w:numPr>
        <w:contextualSpacing w:val="0"/>
        <w:rPr>
          <w:rFonts w:asciiTheme="minorHAnsi" w:hAnsiTheme="minorHAnsi" w:cstheme="minorHAnsi"/>
          <w:sz w:val="24"/>
          <w:szCs w:val="24"/>
        </w:rPr>
      </w:pPr>
      <w:r w:rsidRPr="008F42FA">
        <w:rPr>
          <w:rFonts w:asciiTheme="minorHAnsi" w:hAnsiTheme="minorHAnsi" w:cstheme="minorHAnsi"/>
          <w:b/>
          <w:sz w:val="24"/>
          <w:szCs w:val="24"/>
        </w:rPr>
        <w:t>Summary of Implementation</w:t>
      </w:r>
      <w:r>
        <w:rPr>
          <w:rFonts w:asciiTheme="minorHAnsi" w:hAnsiTheme="minorHAnsi" w:cstheme="minorHAnsi"/>
          <w:sz w:val="24"/>
          <w:szCs w:val="24"/>
        </w:rPr>
        <w:t>:</w:t>
      </w:r>
      <w:r w:rsidR="002F0B15">
        <w:rPr>
          <w:rFonts w:asciiTheme="minorHAnsi" w:hAnsiTheme="minorHAnsi" w:cstheme="minorHAnsi"/>
          <w:sz w:val="24"/>
          <w:szCs w:val="24"/>
        </w:rPr>
        <w:t xml:space="preserve">  The Public Services Department </w:t>
      </w:r>
      <w:r w:rsidR="004D17B4">
        <w:rPr>
          <w:rFonts w:asciiTheme="minorHAnsi" w:hAnsiTheme="minorHAnsi" w:cstheme="minorHAnsi"/>
          <w:sz w:val="24"/>
          <w:szCs w:val="24"/>
        </w:rPr>
        <w:t>is a member of</w:t>
      </w:r>
      <w:r w:rsidR="002F0B15">
        <w:rPr>
          <w:rFonts w:asciiTheme="minorHAnsi" w:hAnsiTheme="minorHAnsi" w:cstheme="minorHAnsi"/>
          <w:sz w:val="24"/>
          <w:szCs w:val="24"/>
        </w:rPr>
        <w:t xml:space="preserve"> the Development Review Committee (DRC).  The DRC reviews all proposed developments that require a special use permit, a zoning change, etc.  The Public Services Department reviews all engineering plans submitted to the </w:t>
      </w:r>
      <w:proofErr w:type="gramStart"/>
      <w:r w:rsidR="002F0B15">
        <w:rPr>
          <w:rFonts w:asciiTheme="minorHAnsi" w:hAnsiTheme="minorHAnsi" w:cstheme="minorHAnsi"/>
          <w:sz w:val="24"/>
          <w:szCs w:val="24"/>
        </w:rPr>
        <w:t>City</w:t>
      </w:r>
      <w:proofErr w:type="gramEnd"/>
      <w:r w:rsidR="002F0B15">
        <w:rPr>
          <w:rFonts w:asciiTheme="minorHAnsi" w:hAnsiTheme="minorHAnsi" w:cstheme="minorHAnsi"/>
          <w:sz w:val="24"/>
          <w:szCs w:val="24"/>
        </w:rPr>
        <w:t xml:space="preserve"> for floodplain compliance.  The Public Services Department </w:t>
      </w:r>
      <w:r w:rsidR="00822E7B">
        <w:rPr>
          <w:rFonts w:asciiTheme="minorHAnsi" w:hAnsiTheme="minorHAnsi" w:cstheme="minorHAnsi"/>
          <w:sz w:val="24"/>
          <w:szCs w:val="24"/>
        </w:rPr>
        <w:t xml:space="preserve">also </w:t>
      </w:r>
      <w:r w:rsidR="002F0B15">
        <w:rPr>
          <w:rFonts w:asciiTheme="minorHAnsi" w:hAnsiTheme="minorHAnsi" w:cstheme="minorHAnsi"/>
          <w:sz w:val="24"/>
          <w:szCs w:val="24"/>
        </w:rPr>
        <w:t xml:space="preserve">reviews all building permit applications for new buildings within the </w:t>
      </w:r>
      <w:proofErr w:type="gramStart"/>
      <w:r w:rsidR="002F0B15">
        <w:rPr>
          <w:rFonts w:asciiTheme="minorHAnsi" w:hAnsiTheme="minorHAnsi" w:cstheme="minorHAnsi"/>
          <w:sz w:val="24"/>
          <w:szCs w:val="24"/>
        </w:rPr>
        <w:t>City</w:t>
      </w:r>
      <w:proofErr w:type="gramEnd"/>
      <w:r w:rsidR="002F0B15">
        <w:rPr>
          <w:rFonts w:asciiTheme="minorHAnsi" w:hAnsiTheme="minorHAnsi" w:cstheme="minorHAnsi"/>
          <w:sz w:val="24"/>
          <w:szCs w:val="24"/>
        </w:rPr>
        <w:t>.</w:t>
      </w:r>
    </w:p>
    <w:p w14:paraId="68FB4EBD" w14:textId="5336450E" w:rsidR="002F0B15" w:rsidRDefault="002F0B15" w:rsidP="002F0B15">
      <w:pPr>
        <w:ind w:left="720" w:firstLine="0"/>
        <w:rPr>
          <w:rFonts w:asciiTheme="minorHAnsi" w:hAnsiTheme="minorHAnsi" w:cstheme="minorHAnsi"/>
          <w:sz w:val="24"/>
          <w:szCs w:val="24"/>
        </w:rPr>
      </w:pPr>
      <w:r>
        <w:rPr>
          <w:rFonts w:asciiTheme="minorHAnsi" w:hAnsiTheme="minorHAnsi" w:cstheme="minorHAnsi"/>
          <w:sz w:val="24"/>
          <w:szCs w:val="24"/>
        </w:rPr>
        <w:t>The Public Services Department oversees the floodplain permitting process.  In 202</w:t>
      </w:r>
      <w:r w:rsidR="00624EE0">
        <w:rPr>
          <w:rFonts w:asciiTheme="minorHAnsi" w:hAnsiTheme="minorHAnsi" w:cstheme="minorHAnsi"/>
          <w:sz w:val="24"/>
          <w:szCs w:val="24"/>
        </w:rPr>
        <w:t>4</w:t>
      </w:r>
      <w:r>
        <w:rPr>
          <w:rFonts w:asciiTheme="minorHAnsi" w:hAnsiTheme="minorHAnsi" w:cstheme="minorHAnsi"/>
          <w:sz w:val="24"/>
          <w:szCs w:val="24"/>
        </w:rPr>
        <w:t xml:space="preserve">, </w:t>
      </w:r>
      <w:r w:rsidR="007E421A" w:rsidRPr="007E421A">
        <w:rPr>
          <w:rFonts w:asciiTheme="minorHAnsi" w:hAnsiTheme="minorHAnsi" w:cstheme="minorHAnsi"/>
          <w:sz w:val="24"/>
          <w:szCs w:val="24"/>
        </w:rPr>
        <w:t>five</w:t>
      </w:r>
      <w:r w:rsidRPr="007E421A">
        <w:rPr>
          <w:rFonts w:asciiTheme="minorHAnsi" w:hAnsiTheme="minorHAnsi" w:cstheme="minorHAnsi"/>
          <w:sz w:val="24"/>
          <w:szCs w:val="24"/>
        </w:rPr>
        <w:t xml:space="preserve"> (</w:t>
      </w:r>
      <w:r w:rsidR="007E421A" w:rsidRPr="007E421A">
        <w:rPr>
          <w:rFonts w:asciiTheme="minorHAnsi" w:hAnsiTheme="minorHAnsi" w:cstheme="minorHAnsi"/>
          <w:sz w:val="24"/>
          <w:szCs w:val="24"/>
        </w:rPr>
        <w:t>5</w:t>
      </w:r>
      <w:r w:rsidRPr="007E421A">
        <w:rPr>
          <w:rFonts w:asciiTheme="minorHAnsi" w:hAnsiTheme="minorHAnsi" w:cstheme="minorHAnsi"/>
          <w:sz w:val="24"/>
          <w:szCs w:val="24"/>
        </w:rPr>
        <w:t>) floodplain development permits were issued.  The Federal Emergency Managem</w:t>
      </w:r>
      <w:r>
        <w:rPr>
          <w:rFonts w:asciiTheme="minorHAnsi" w:hAnsiTheme="minorHAnsi" w:cstheme="minorHAnsi"/>
          <w:sz w:val="24"/>
          <w:szCs w:val="24"/>
        </w:rPr>
        <w:t xml:space="preserve">ent Agency (FEMA) </w:t>
      </w:r>
      <w:r w:rsidRPr="00FA2E72">
        <w:rPr>
          <w:rFonts w:asciiTheme="minorHAnsi" w:hAnsiTheme="minorHAnsi" w:cstheme="minorHAnsi"/>
          <w:sz w:val="24"/>
          <w:szCs w:val="24"/>
        </w:rPr>
        <w:t xml:space="preserve">approved </w:t>
      </w:r>
      <w:r w:rsidR="002B2647" w:rsidRPr="00FA2E72">
        <w:rPr>
          <w:rFonts w:asciiTheme="minorHAnsi" w:hAnsiTheme="minorHAnsi" w:cstheme="minorHAnsi"/>
          <w:sz w:val="24"/>
          <w:szCs w:val="24"/>
        </w:rPr>
        <w:t>one</w:t>
      </w:r>
      <w:r w:rsidR="0025158A" w:rsidRPr="00FA2E72">
        <w:rPr>
          <w:rFonts w:asciiTheme="minorHAnsi" w:hAnsiTheme="minorHAnsi" w:cstheme="minorHAnsi"/>
          <w:sz w:val="24"/>
          <w:szCs w:val="24"/>
        </w:rPr>
        <w:t xml:space="preserve"> (</w:t>
      </w:r>
      <w:r w:rsidR="002B2647" w:rsidRPr="00FA2E72">
        <w:rPr>
          <w:rFonts w:asciiTheme="minorHAnsi" w:hAnsiTheme="minorHAnsi" w:cstheme="minorHAnsi"/>
          <w:sz w:val="24"/>
          <w:szCs w:val="24"/>
        </w:rPr>
        <w:t>1</w:t>
      </w:r>
      <w:r w:rsidR="0025158A" w:rsidRPr="00FA2E72">
        <w:rPr>
          <w:rFonts w:asciiTheme="minorHAnsi" w:hAnsiTheme="minorHAnsi" w:cstheme="minorHAnsi"/>
          <w:sz w:val="24"/>
          <w:szCs w:val="24"/>
        </w:rPr>
        <w:t>) Letters of Map Revision (LOMR).</w:t>
      </w:r>
    </w:p>
    <w:p w14:paraId="2719A9CD" w14:textId="40DDBEF7" w:rsidR="0025158A" w:rsidRDefault="0025158A" w:rsidP="002F0B15">
      <w:pPr>
        <w:ind w:left="720" w:firstLine="0"/>
        <w:rPr>
          <w:rFonts w:asciiTheme="minorHAnsi" w:hAnsiTheme="minorHAnsi" w:cstheme="minorHAnsi"/>
          <w:sz w:val="24"/>
          <w:szCs w:val="24"/>
        </w:rPr>
      </w:pPr>
      <w:r>
        <w:rPr>
          <w:rFonts w:asciiTheme="minorHAnsi" w:hAnsiTheme="minorHAnsi" w:cstheme="minorHAnsi"/>
          <w:sz w:val="24"/>
          <w:szCs w:val="24"/>
        </w:rPr>
        <w:t>No changes have been made to the Design Manual since its last update.</w:t>
      </w:r>
    </w:p>
    <w:p w14:paraId="15F3DC01" w14:textId="2BD4C97D" w:rsidR="0025158A" w:rsidRDefault="0025158A" w:rsidP="002F0B15">
      <w:pPr>
        <w:ind w:left="720" w:firstLine="0"/>
        <w:rPr>
          <w:rFonts w:asciiTheme="minorHAnsi" w:hAnsiTheme="minorHAnsi" w:cstheme="minorHAnsi"/>
          <w:sz w:val="24"/>
          <w:szCs w:val="24"/>
        </w:rPr>
      </w:pPr>
      <w:r>
        <w:rPr>
          <w:rFonts w:asciiTheme="minorHAnsi" w:hAnsiTheme="minorHAnsi" w:cstheme="minorHAnsi"/>
          <w:sz w:val="24"/>
          <w:szCs w:val="24"/>
        </w:rPr>
        <w:t xml:space="preserve">The </w:t>
      </w:r>
      <w:proofErr w:type="gramStart"/>
      <w:r>
        <w:rPr>
          <w:rFonts w:asciiTheme="minorHAnsi" w:hAnsiTheme="minorHAnsi" w:cstheme="minorHAnsi"/>
          <w:sz w:val="24"/>
          <w:szCs w:val="24"/>
        </w:rPr>
        <w:t>City</w:t>
      </w:r>
      <w:proofErr w:type="gramEnd"/>
      <w:r>
        <w:rPr>
          <w:rFonts w:asciiTheme="minorHAnsi" w:hAnsiTheme="minorHAnsi" w:cstheme="minorHAnsi"/>
          <w:sz w:val="24"/>
          <w:szCs w:val="24"/>
        </w:rPr>
        <w:t xml:space="preserve"> updated its Stormwater Management P</w:t>
      </w:r>
      <w:r w:rsidR="00822E7B">
        <w:rPr>
          <w:rFonts w:asciiTheme="minorHAnsi" w:hAnsiTheme="minorHAnsi" w:cstheme="minorHAnsi"/>
          <w:sz w:val="24"/>
          <w:szCs w:val="24"/>
        </w:rPr>
        <w:t>lan</w:t>
      </w:r>
      <w:r>
        <w:rPr>
          <w:rFonts w:asciiTheme="minorHAnsi" w:hAnsiTheme="minorHAnsi" w:cstheme="minorHAnsi"/>
          <w:sz w:val="24"/>
          <w:szCs w:val="24"/>
        </w:rPr>
        <w:t xml:space="preserve"> and submitted the updated plan to Texas Commission On Environmental Quality (TCEQ).</w:t>
      </w:r>
    </w:p>
    <w:p w14:paraId="3704177A" w14:textId="7AD32490" w:rsidR="0025158A" w:rsidRDefault="0025158A" w:rsidP="002F0B15">
      <w:pPr>
        <w:ind w:left="720" w:firstLine="0"/>
        <w:rPr>
          <w:rFonts w:asciiTheme="minorHAnsi" w:hAnsiTheme="minorHAnsi" w:cstheme="minorHAnsi"/>
          <w:sz w:val="24"/>
          <w:szCs w:val="24"/>
        </w:rPr>
      </w:pPr>
      <w:r>
        <w:rPr>
          <w:rFonts w:asciiTheme="minorHAnsi" w:hAnsiTheme="minorHAnsi" w:cstheme="minorHAnsi"/>
          <w:sz w:val="24"/>
          <w:szCs w:val="24"/>
        </w:rPr>
        <w:t>FEMA reviewed the City’s Community Rating System (CRS) application and the City has improved its rating from a seven (7) to a six (6), which means that flood insurance premiums will include a 20 % discount for properties located within the floodplain and properties outside the floodplain will have a 10 % discount.</w:t>
      </w:r>
    </w:p>
    <w:p w14:paraId="112EB27C" w14:textId="60F885AA" w:rsidR="0025158A" w:rsidRDefault="0025158A" w:rsidP="0025158A">
      <w:pPr>
        <w:pStyle w:val="ListParagraph"/>
        <w:numPr>
          <w:ilvl w:val="0"/>
          <w:numId w:val="35"/>
        </w:numPr>
        <w:rPr>
          <w:rFonts w:asciiTheme="minorHAnsi" w:hAnsiTheme="minorHAnsi" w:cstheme="minorHAnsi"/>
          <w:sz w:val="24"/>
          <w:szCs w:val="24"/>
        </w:rPr>
      </w:pPr>
      <w:r>
        <w:rPr>
          <w:rFonts w:asciiTheme="minorHAnsi" w:hAnsiTheme="minorHAnsi" w:cstheme="minorHAnsi"/>
          <w:b/>
          <w:sz w:val="24"/>
          <w:szCs w:val="24"/>
        </w:rPr>
        <w:t xml:space="preserve">Budget:  </w:t>
      </w:r>
      <w:r>
        <w:rPr>
          <w:rFonts w:asciiTheme="minorHAnsi" w:hAnsiTheme="minorHAnsi" w:cstheme="minorHAnsi"/>
          <w:sz w:val="24"/>
          <w:szCs w:val="24"/>
        </w:rPr>
        <w:t>Operating Budget</w:t>
      </w:r>
    </w:p>
    <w:p w14:paraId="392CAEB7" w14:textId="1CFB8FD1" w:rsidR="0025158A" w:rsidRDefault="0025158A" w:rsidP="0025158A">
      <w:pPr>
        <w:ind w:left="0" w:firstLine="0"/>
        <w:rPr>
          <w:rFonts w:asciiTheme="minorHAnsi" w:hAnsiTheme="minorHAnsi" w:cstheme="minorHAnsi"/>
          <w:b/>
          <w:sz w:val="24"/>
          <w:szCs w:val="24"/>
        </w:rPr>
      </w:pPr>
      <w:r>
        <w:rPr>
          <w:rFonts w:asciiTheme="minorHAnsi" w:hAnsiTheme="minorHAnsi" w:cstheme="minorHAnsi"/>
          <w:b/>
          <w:sz w:val="24"/>
          <w:szCs w:val="24"/>
        </w:rPr>
        <w:t>Property Protection</w:t>
      </w:r>
    </w:p>
    <w:p w14:paraId="79C8FD58" w14:textId="7CB9C3C5" w:rsidR="0025158A" w:rsidRDefault="0025158A" w:rsidP="0025158A">
      <w:pPr>
        <w:ind w:left="0" w:firstLine="0"/>
        <w:rPr>
          <w:rFonts w:asciiTheme="minorHAnsi" w:hAnsiTheme="minorHAnsi" w:cstheme="minorHAnsi"/>
          <w:sz w:val="24"/>
          <w:szCs w:val="24"/>
        </w:rPr>
      </w:pPr>
      <w:r>
        <w:rPr>
          <w:rFonts w:asciiTheme="minorHAnsi" w:hAnsiTheme="minorHAnsi" w:cstheme="minorHAnsi"/>
          <w:sz w:val="24"/>
          <w:szCs w:val="24"/>
        </w:rPr>
        <w:t xml:space="preserve">The </w:t>
      </w:r>
      <w:proofErr w:type="gramStart"/>
      <w:r>
        <w:rPr>
          <w:rFonts w:asciiTheme="minorHAnsi" w:hAnsiTheme="minorHAnsi" w:cstheme="minorHAnsi"/>
          <w:sz w:val="24"/>
          <w:szCs w:val="24"/>
        </w:rPr>
        <w:t>City</w:t>
      </w:r>
      <w:proofErr w:type="gramEnd"/>
      <w:r>
        <w:rPr>
          <w:rFonts w:asciiTheme="minorHAnsi" w:hAnsiTheme="minorHAnsi" w:cstheme="minorHAnsi"/>
          <w:sz w:val="24"/>
          <w:szCs w:val="24"/>
        </w:rPr>
        <w:t xml:space="preserve"> will continue to use outreach projects to educate the public, area businesses and all citizens about flood risk.</w:t>
      </w:r>
    </w:p>
    <w:p w14:paraId="7D984F5A" w14:textId="3CDC61DF" w:rsidR="0025158A" w:rsidRDefault="0025158A" w:rsidP="0025158A">
      <w:pPr>
        <w:ind w:left="0" w:firstLine="0"/>
        <w:rPr>
          <w:rFonts w:asciiTheme="minorHAnsi" w:hAnsiTheme="minorHAnsi" w:cstheme="minorHAnsi"/>
          <w:sz w:val="24"/>
          <w:szCs w:val="24"/>
        </w:rPr>
      </w:pPr>
      <w:r>
        <w:rPr>
          <w:rFonts w:asciiTheme="minorHAnsi" w:hAnsiTheme="minorHAnsi" w:cstheme="minorHAnsi"/>
          <w:sz w:val="24"/>
          <w:szCs w:val="24"/>
        </w:rPr>
        <w:t xml:space="preserve">The </w:t>
      </w:r>
      <w:proofErr w:type="gramStart"/>
      <w:r>
        <w:rPr>
          <w:rFonts w:asciiTheme="minorHAnsi" w:hAnsiTheme="minorHAnsi" w:cstheme="minorHAnsi"/>
          <w:sz w:val="24"/>
          <w:szCs w:val="24"/>
        </w:rPr>
        <w:t>City</w:t>
      </w:r>
      <w:proofErr w:type="gramEnd"/>
      <w:r>
        <w:rPr>
          <w:rFonts w:asciiTheme="minorHAnsi" w:hAnsiTheme="minorHAnsi" w:cstheme="minorHAnsi"/>
          <w:sz w:val="24"/>
          <w:szCs w:val="24"/>
        </w:rPr>
        <w:t xml:space="preserve"> will continue to comply with CRS program to maintain the existing Class 6 rating.</w:t>
      </w:r>
    </w:p>
    <w:p w14:paraId="6DA375EF" w14:textId="06B9EB7D" w:rsidR="0025158A" w:rsidRDefault="0025158A" w:rsidP="00F828E9">
      <w:pPr>
        <w:pStyle w:val="ListParagraph"/>
        <w:numPr>
          <w:ilvl w:val="0"/>
          <w:numId w:val="35"/>
        </w:numPr>
        <w:contextualSpacing w:val="0"/>
        <w:rPr>
          <w:rFonts w:asciiTheme="minorHAnsi" w:hAnsiTheme="minorHAnsi" w:cstheme="minorHAnsi"/>
          <w:sz w:val="24"/>
          <w:szCs w:val="24"/>
        </w:rPr>
      </w:pPr>
      <w:r>
        <w:rPr>
          <w:rFonts w:asciiTheme="minorHAnsi" w:hAnsiTheme="minorHAnsi" w:cstheme="minorHAnsi"/>
          <w:b/>
          <w:sz w:val="24"/>
          <w:szCs w:val="24"/>
        </w:rPr>
        <w:t>Action:</w:t>
      </w:r>
      <w:r>
        <w:rPr>
          <w:rFonts w:asciiTheme="minorHAnsi" w:hAnsiTheme="minorHAnsi" w:cstheme="minorHAnsi"/>
          <w:sz w:val="24"/>
          <w:szCs w:val="24"/>
        </w:rPr>
        <w:t xml:space="preserve">  The Public Services Department works with other City departments to implement CRS outreach programs.  </w:t>
      </w:r>
      <w:r w:rsidR="00F828E9">
        <w:rPr>
          <w:rFonts w:asciiTheme="minorHAnsi" w:hAnsiTheme="minorHAnsi" w:cstheme="minorHAnsi"/>
          <w:sz w:val="24"/>
          <w:szCs w:val="24"/>
        </w:rPr>
        <w:t>The Public Services Department works with other City departments to make drainage system improvements including maintenance, planning, elimination of structural flooding and reduction of stormwater pollutants carried by stormwater into creeks and streams.</w:t>
      </w:r>
    </w:p>
    <w:p w14:paraId="258BC07A" w14:textId="1C9812CB" w:rsidR="00F828E9" w:rsidRDefault="00F828E9" w:rsidP="00F828E9">
      <w:pPr>
        <w:pStyle w:val="ListParagraph"/>
        <w:numPr>
          <w:ilvl w:val="0"/>
          <w:numId w:val="35"/>
        </w:numPr>
        <w:contextualSpacing w:val="0"/>
        <w:rPr>
          <w:rFonts w:asciiTheme="minorHAnsi" w:hAnsiTheme="minorHAnsi" w:cstheme="minorHAnsi"/>
          <w:sz w:val="24"/>
          <w:szCs w:val="24"/>
        </w:rPr>
      </w:pPr>
      <w:r>
        <w:rPr>
          <w:rFonts w:asciiTheme="minorHAnsi" w:hAnsiTheme="minorHAnsi" w:cstheme="minorHAnsi"/>
          <w:b/>
          <w:sz w:val="24"/>
          <w:szCs w:val="24"/>
        </w:rPr>
        <w:lastRenderedPageBreak/>
        <w:t>Summary Implementation:</w:t>
      </w:r>
      <w:r>
        <w:rPr>
          <w:rFonts w:asciiTheme="minorHAnsi" w:hAnsiTheme="minorHAnsi" w:cstheme="minorHAnsi"/>
          <w:sz w:val="24"/>
          <w:szCs w:val="24"/>
        </w:rPr>
        <w:t xml:space="preserve">  The Public Services Department works with Building Inspections, Planning, Emergency Services, Economic Development Corporation and Information Technology to implement the City’s CRS program.</w:t>
      </w:r>
    </w:p>
    <w:p w14:paraId="1115BE34" w14:textId="3ECF7AE7" w:rsidR="00F828E9" w:rsidRDefault="00F828E9" w:rsidP="00F828E9">
      <w:pPr>
        <w:ind w:left="720" w:firstLine="0"/>
        <w:rPr>
          <w:rFonts w:asciiTheme="minorHAnsi" w:hAnsiTheme="minorHAnsi" w:cstheme="minorHAnsi"/>
          <w:sz w:val="24"/>
          <w:szCs w:val="24"/>
        </w:rPr>
      </w:pPr>
      <w:r>
        <w:rPr>
          <w:rFonts w:asciiTheme="minorHAnsi" w:hAnsiTheme="minorHAnsi" w:cstheme="minorHAnsi"/>
          <w:sz w:val="24"/>
          <w:szCs w:val="24"/>
        </w:rPr>
        <w:t xml:space="preserve">The Public Services Department reviews building permit applications for new buildings within the </w:t>
      </w:r>
      <w:proofErr w:type="gramStart"/>
      <w:r>
        <w:rPr>
          <w:rFonts w:asciiTheme="minorHAnsi" w:hAnsiTheme="minorHAnsi" w:cstheme="minorHAnsi"/>
          <w:sz w:val="24"/>
          <w:szCs w:val="24"/>
        </w:rPr>
        <w:t>City</w:t>
      </w:r>
      <w:proofErr w:type="gramEnd"/>
      <w:r>
        <w:rPr>
          <w:rFonts w:asciiTheme="minorHAnsi" w:hAnsiTheme="minorHAnsi" w:cstheme="minorHAnsi"/>
          <w:sz w:val="24"/>
          <w:szCs w:val="24"/>
        </w:rPr>
        <w:t>.  Those proposed developments that are within the floodplain are required to obtain a floodplain development permit prior to receiving a building permit.</w:t>
      </w:r>
    </w:p>
    <w:p w14:paraId="38AAC27D" w14:textId="69C8AF93" w:rsidR="004C2355" w:rsidRDefault="007723D2" w:rsidP="00F828E9">
      <w:pPr>
        <w:ind w:left="720" w:firstLine="0"/>
        <w:rPr>
          <w:rFonts w:asciiTheme="minorHAnsi" w:hAnsiTheme="minorHAnsi" w:cstheme="minorHAnsi"/>
          <w:sz w:val="24"/>
          <w:szCs w:val="24"/>
        </w:rPr>
      </w:pPr>
      <w:r>
        <w:rPr>
          <w:rFonts w:asciiTheme="minorHAnsi" w:hAnsiTheme="minorHAnsi" w:cstheme="minorHAnsi"/>
          <w:sz w:val="24"/>
          <w:szCs w:val="24"/>
        </w:rPr>
        <w:t>The Public Services Department reviews all Stormwater Pollution Prevention Plans for construction projects as part of the City’s Municipal Separate Storm Sewer System program.</w:t>
      </w:r>
    </w:p>
    <w:p w14:paraId="53048FF7" w14:textId="233A93F1" w:rsidR="007723D2" w:rsidRDefault="001B0297" w:rsidP="00F828E9">
      <w:pPr>
        <w:ind w:left="720" w:firstLine="0"/>
        <w:rPr>
          <w:rFonts w:asciiTheme="minorHAnsi" w:hAnsiTheme="minorHAnsi" w:cstheme="minorHAnsi"/>
          <w:sz w:val="24"/>
          <w:szCs w:val="24"/>
        </w:rPr>
      </w:pPr>
      <w:r>
        <w:rPr>
          <w:rFonts w:asciiTheme="minorHAnsi" w:hAnsiTheme="minorHAnsi" w:cstheme="minorHAnsi"/>
          <w:sz w:val="24"/>
          <w:szCs w:val="24"/>
        </w:rPr>
        <w:t>In 202</w:t>
      </w:r>
      <w:r w:rsidR="00F10685">
        <w:rPr>
          <w:rFonts w:asciiTheme="minorHAnsi" w:hAnsiTheme="minorHAnsi" w:cstheme="minorHAnsi"/>
          <w:sz w:val="24"/>
          <w:szCs w:val="24"/>
        </w:rPr>
        <w:t>4</w:t>
      </w:r>
      <w:r>
        <w:rPr>
          <w:rFonts w:asciiTheme="minorHAnsi" w:hAnsiTheme="minorHAnsi" w:cstheme="minorHAnsi"/>
          <w:sz w:val="24"/>
          <w:szCs w:val="24"/>
        </w:rPr>
        <w:t>, t</w:t>
      </w:r>
      <w:r w:rsidR="007723D2">
        <w:rPr>
          <w:rFonts w:asciiTheme="minorHAnsi" w:hAnsiTheme="minorHAnsi" w:cstheme="minorHAnsi"/>
          <w:sz w:val="24"/>
          <w:szCs w:val="24"/>
        </w:rPr>
        <w:t>he City did not purchase any properties located in a floodplain.</w:t>
      </w:r>
    </w:p>
    <w:p w14:paraId="7B407A79" w14:textId="02C3D9C9" w:rsidR="007723D2" w:rsidRDefault="007723D2" w:rsidP="00F828E9">
      <w:pPr>
        <w:ind w:left="720" w:firstLine="0"/>
        <w:rPr>
          <w:rFonts w:asciiTheme="minorHAnsi" w:hAnsiTheme="minorHAnsi" w:cstheme="minorHAnsi"/>
          <w:sz w:val="24"/>
          <w:szCs w:val="24"/>
        </w:rPr>
      </w:pPr>
      <w:r>
        <w:rPr>
          <w:rFonts w:asciiTheme="minorHAnsi" w:hAnsiTheme="minorHAnsi" w:cstheme="minorHAnsi"/>
          <w:sz w:val="24"/>
          <w:szCs w:val="24"/>
        </w:rPr>
        <w:t>City crews continue to maintain and repair the storm drain system.</w:t>
      </w:r>
    </w:p>
    <w:p w14:paraId="2E86A5C6" w14:textId="495472EC" w:rsidR="007723D2" w:rsidRDefault="007723D2" w:rsidP="00F828E9">
      <w:pPr>
        <w:ind w:left="720" w:firstLine="0"/>
        <w:rPr>
          <w:rFonts w:asciiTheme="minorHAnsi" w:hAnsiTheme="minorHAnsi" w:cstheme="minorHAnsi"/>
          <w:sz w:val="24"/>
          <w:szCs w:val="24"/>
        </w:rPr>
      </w:pPr>
      <w:r>
        <w:rPr>
          <w:rFonts w:asciiTheme="minorHAnsi" w:hAnsiTheme="minorHAnsi" w:cstheme="minorHAnsi"/>
          <w:sz w:val="24"/>
          <w:szCs w:val="24"/>
        </w:rPr>
        <w:t>The following stormwater-related Capital Improvement Projects and their status are as follows:</w:t>
      </w:r>
    </w:p>
    <w:p w14:paraId="47C99908" w14:textId="6C4BD417" w:rsidR="00B0444F" w:rsidRDefault="00B0444F" w:rsidP="00FF171A">
      <w:pPr>
        <w:pStyle w:val="ListParagraph"/>
        <w:numPr>
          <w:ilvl w:val="1"/>
          <w:numId w:val="35"/>
        </w:numPr>
        <w:spacing w:before="0" w:after="0"/>
        <w:contextualSpacing w:val="0"/>
        <w:rPr>
          <w:rFonts w:asciiTheme="minorHAnsi" w:hAnsiTheme="minorHAnsi" w:cstheme="minorHAnsi"/>
          <w:sz w:val="24"/>
          <w:szCs w:val="24"/>
        </w:rPr>
      </w:pPr>
      <w:r>
        <w:rPr>
          <w:rFonts w:asciiTheme="minorHAnsi" w:hAnsiTheme="minorHAnsi" w:cstheme="minorHAnsi"/>
          <w:sz w:val="24"/>
          <w:szCs w:val="24"/>
        </w:rPr>
        <w:t>CTP study of Stream CF-5.  Completed 2020.</w:t>
      </w:r>
    </w:p>
    <w:p w14:paraId="34146540" w14:textId="0737B8AA" w:rsidR="00B0444F" w:rsidRDefault="00B0444F" w:rsidP="00FF171A">
      <w:pPr>
        <w:pStyle w:val="ListParagraph"/>
        <w:numPr>
          <w:ilvl w:val="1"/>
          <w:numId w:val="35"/>
        </w:numPr>
        <w:spacing w:before="0" w:after="0"/>
        <w:contextualSpacing w:val="0"/>
        <w:rPr>
          <w:rFonts w:asciiTheme="minorHAnsi" w:hAnsiTheme="minorHAnsi" w:cstheme="minorHAnsi"/>
          <w:sz w:val="24"/>
          <w:szCs w:val="24"/>
        </w:rPr>
      </w:pPr>
      <w:r>
        <w:rPr>
          <w:rFonts w:asciiTheme="minorHAnsi" w:hAnsiTheme="minorHAnsi" w:cstheme="minorHAnsi"/>
          <w:sz w:val="24"/>
          <w:szCs w:val="24"/>
        </w:rPr>
        <w:t xml:space="preserve">Storm Drain System Evaluation.  </w:t>
      </w:r>
      <w:r w:rsidR="00737C89">
        <w:rPr>
          <w:rFonts w:asciiTheme="minorHAnsi" w:hAnsiTheme="minorHAnsi" w:cstheme="minorHAnsi"/>
          <w:sz w:val="24"/>
          <w:szCs w:val="24"/>
        </w:rPr>
        <w:t>Began in</w:t>
      </w:r>
      <w:r>
        <w:rPr>
          <w:rFonts w:asciiTheme="minorHAnsi" w:hAnsiTheme="minorHAnsi" w:cstheme="minorHAnsi"/>
          <w:sz w:val="24"/>
          <w:szCs w:val="24"/>
        </w:rPr>
        <w:t xml:space="preserve"> 2022</w:t>
      </w:r>
      <w:r w:rsidR="006C02CD">
        <w:rPr>
          <w:rFonts w:asciiTheme="minorHAnsi" w:hAnsiTheme="minorHAnsi" w:cstheme="minorHAnsi"/>
          <w:sz w:val="24"/>
          <w:szCs w:val="24"/>
        </w:rPr>
        <w:t xml:space="preserve"> and is ongoing</w:t>
      </w:r>
      <w:r>
        <w:rPr>
          <w:rFonts w:asciiTheme="minorHAnsi" w:hAnsiTheme="minorHAnsi" w:cstheme="minorHAnsi"/>
          <w:sz w:val="24"/>
          <w:szCs w:val="24"/>
        </w:rPr>
        <w:t>.</w:t>
      </w:r>
    </w:p>
    <w:p w14:paraId="685DC161" w14:textId="68EF1E8A" w:rsidR="00B0444F" w:rsidRDefault="00B0444F" w:rsidP="00FF171A">
      <w:pPr>
        <w:pStyle w:val="ListParagraph"/>
        <w:numPr>
          <w:ilvl w:val="1"/>
          <w:numId w:val="35"/>
        </w:numPr>
        <w:spacing w:before="0" w:after="0"/>
        <w:contextualSpacing w:val="0"/>
        <w:rPr>
          <w:rFonts w:asciiTheme="minorHAnsi" w:hAnsiTheme="minorHAnsi" w:cstheme="minorHAnsi"/>
          <w:sz w:val="24"/>
          <w:szCs w:val="24"/>
        </w:rPr>
      </w:pPr>
      <w:r>
        <w:rPr>
          <w:rFonts w:asciiTheme="minorHAnsi" w:hAnsiTheme="minorHAnsi" w:cstheme="minorHAnsi"/>
          <w:sz w:val="24"/>
          <w:szCs w:val="24"/>
        </w:rPr>
        <w:t xml:space="preserve">Westerly Ditch Drainage.  </w:t>
      </w:r>
      <w:r w:rsidR="00737C89">
        <w:rPr>
          <w:rFonts w:asciiTheme="minorHAnsi" w:hAnsiTheme="minorHAnsi" w:cstheme="minorHAnsi"/>
          <w:sz w:val="24"/>
          <w:szCs w:val="24"/>
        </w:rPr>
        <w:t>Began in</w:t>
      </w:r>
      <w:r>
        <w:rPr>
          <w:rFonts w:asciiTheme="minorHAnsi" w:hAnsiTheme="minorHAnsi" w:cstheme="minorHAnsi"/>
          <w:sz w:val="24"/>
          <w:szCs w:val="24"/>
        </w:rPr>
        <w:t xml:space="preserve"> 2022</w:t>
      </w:r>
      <w:r w:rsidR="006C02CD">
        <w:rPr>
          <w:rFonts w:asciiTheme="minorHAnsi" w:hAnsiTheme="minorHAnsi" w:cstheme="minorHAnsi"/>
          <w:sz w:val="24"/>
          <w:szCs w:val="24"/>
        </w:rPr>
        <w:t xml:space="preserve"> and was completed in 2023</w:t>
      </w:r>
      <w:r>
        <w:rPr>
          <w:rFonts w:asciiTheme="minorHAnsi" w:hAnsiTheme="minorHAnsi" w:cstheme="minorHAnsi"/>
          <w:sz w:val="24"/>
          <w:szCs w:val="24"/>
        </w:rPr>
        <w:t>.</w:t>
      </w:r>
    </w:p>
    <w:p w14:paraId="75B4D251" w14:textId="60FB6F8D" w:rsidR="00B0444F" w:rsidRDefault="00B0444F" w:rsidP="00FF171A">
      <w:pPr>
        <w:pStyle w:val="ListParagraph"/>
        <w:numPr>
          <w:ilvl w:val="1"/>
          <w:numId w:val="35"/>
        </w:numPr>
        <w:spacing w:before="0" w:after="0"/>
        <w:contextualSpacing w:val="0"/>
        <w:rPr>
          <w:rFonts w:asciiTheme="minorHAnsi" w:hAnsiTheme="minorHAnsi" w:cstheme="minorHAnsi"/>
          <w:sz w:val="24"/>
          <w:szCs w:val="24"/>
        </w:rPr>
      </w:pPr>
      <w:r>
        <w:rPr>
          <w:rFonts w:asciiTheme="minorHAnsi" w:hAnsiTheme="minorHAnsi" w:cstheme="minorHAnsi"/>
          <w:sz w:val="24"/>
          <w:szCs w:val="24"/>
        </w:rPr>
        <w:t xml:space="preserve">Southside/Dawn Plantation Project.  </w:t>
      </w:r>
      <w:r w:rsidR="00737C89">
        <w:rPr>
          <w:rFonts w:asciiTheme="minorHAnsi" w:hAnsiTheme="minorHAnsi" w:cstheme="minorHAnsi"/>
          <w:sz w:val="24"/>
          <w:szCs w:val="24"/>
        </w:rPr>
        <w:t>Began in</w:t>
      </w:r>
      <w:r>
        <w:rPr>
          <w:rFonts w:asciiTheme="minorHAnsi" w:hAnsiTheme="minorHAnsi" w:cstheme="minorHAnsi"/>
          <w:sz w:val="24"/>
          <w:szCs w:val="24"/>
        </w:rPr>
        <w:t xml:space="preserve"> 2022</w:t>
      </w:r>
      <w:r w:rsidR="006C02CD">
        <w:rPr>
          <w:rFonts w:asciiTheme="minorHAnsi" w:hAnsiTheme="minorHAnsi" w:cstheme="minorHAnsi"/>
          <w:sz w:val="24"/>
          <w:szCs w:val="24"/>
        </w:rPr>
        <w:t xml:space="preserve"> and was completed in 2023</w:t>
      </w:r>
      <w:r>
        <w:rPr>
          <w:rFonts w:asciiTheme="minorHAnsi" w:hAnsiTheme="minorHAnsi" w:cstheme="minorHAnsi"/>
          <w:sz w:val="24"/>
          <w:szCs w:val="24"/>
        </w:rPr>
        <w:t>.</w:t>
      </w:r>
    </w:p>
    <w:p w14:paraId="46680C0D" w14:textId="5F5FD459" w:rsidR="00B0444F" w:rsidRDefault="00B0444F" w:rsidP="00FF171A">
      <w:pPr>
        <w:pStyle w:val="ListParagraph"/>
        <w:numPr>
          <w:ilvl w:val="1"/>
          <w:numId w:val="35"/>
        </w:numPr>
        <w:spacing w:before="0" w:after="0"/>
        <w:contextualSpacing w:val="0"/>
        <w:rPr>
          <w:rFonts w:asciiTheme="minorHAnsi" w:hAnsiTheme="minorHAnsi" w:cstheme="minorHAnsi"/>
          <w:sz w:val="24"/>
          <w:szCs w:val="24"/>
        </w:rPr>
      </w:pPr>
      <w:r>
        <w:rPr>
          <w:rFonts w:asciiTheme="minorHAnsi" w:hAnsiTheme="minorHAnsi" w:cstheme="minorHAnsi"/>
          <w:sz w:val="24"/>
          <w:szCs w:val="24"/>
        </w:rPr>
        <w:t>Dutch Branch Park Low Water Crossing Replacement.  Scheduled for 202</w:t>
      </w:r>
      <w:r w:rsidR="00F4229A">
        <w:rPr>
          <w:rFonts w:asciiTheme="minorHAnsi" w:hAnsiTheme="minorHAnsi" w:cstheme="minorHAnsi"/>
          <w:sz w:val="24"/>
          <w:szCs w:val="24"/>
        </w:rPr>
        <w:t>4</w:t>
      </w:r>
      <w:r>
        <w:rPr>
          <w:rFonts w:asciiTheme="minorHAnsi" w:hAnsiTheme="minorHAnsi" w:cstheme="minorHAnsi"/>
          <w:sz w:val="24"/>
          <w:szCs w:val="24"/>
        </w:rPr>
        <w:t>.</w:t>
      </w:r>
    </w:p>
    <w:p w14:paraId="294D0A4A" w14:textId="5416927E" w:rsidR="00B0444F" w:rsidRPr="004B4302" w:rsidRDefault="00B0444F" w:rsidP="00FF171A">
      <w:pPr>
        <w:pStyle w:val="ListParagraph"/>
        <w:numPr>
          <w:ilvl w:val="1"/>
          <w:numId w:val="35"/>
        </w:numPr>
        <w:spacing w:before="0" w:after="0"/>
        <w:contextualSpacing w:val="0"/>
        <w:rPr>
          <w:rFonts w:asciiTheme="minorHAnsi" w:hAnsiTheme="minorHAnsi" w:cstheme="minorHAnsi"/>
          <w:sz w:val="24"/>
          <w:szCs w:val="24"/>
        </w:rPr>
      </w:pPr>
      <w:r w:rsidRPr="004B4302">
        <w:rPr>
          <w:rFonts w:asciiTheme="minorHAnsi" w:hAnsiTheme="minorHAnsi" w:cstheme="minorHAnsi"/>
          <w:sz w:val="24"/>
          <w:szCs w:val="24"/>
        </w:rPr>
        <w:t>Dutch Branch Park Drainage Improvements.  Scheduled for 2024.</w:t>
      </w:r>
    </w:p>
    <w:p w14:paraId="00FED101" w14:textId="708C64BA" w:rsidR="00B0444F" w:rsidRPr="004B4302" w:rsidRDefault="00B0444F" w:rsidP="00FF171A">
      <w:pPr>
        <w:pStyle w:val="ListParagraph"/>
        <w:numPr>
          <w:ilvl w:val="1"/>
          <w:numId w:val="35"/>
        </w:numPr>
        <w:spacing w:before="0" w:after="0" w:line="240" w:lineRule="auto"/>
        <w:contextualSpacing w:val="0"/>
        <w:rPr>
          <w:rFonts w:asciiTheme="minorHAnsi" w:hAnsiTheme="minorHAnsi" w:cstheme="minorHAnsi"/>
          <w:sz w:val="24"/>
          <w:szCs w:val="24"/>
        </w:rPr>
      </w:pPr>
      <w:r w:rsidRPr="004B4302">
        <w:rPr>
          <w:rFonts w:asciiTheme="minorHAnsi" w:hAnsiTheme="minorHAnsi" w:cstheme="minorHAnsi"/>
          <w:sz w:val="24"/>
          <w:szCs w:val="24"/>
        </w:rPr>
        <w:t xml:space="preserve">Timberline Drainage.  </w:t>
      </w:r>
      <w:r w:rsidR="004B4302">
        <w:rPr>
          <w:rFonts w:asciiTheme="minorHAnsi" w:hAnsiTheme="minorHAnsi" w:cstheme="minorHAnsi"/>
          <w:sz w:val="24"/>
          <w:szCs w:val="24"/>
        </w:rPr>
        <w:t>Began is 2023 and was completed in 2024</w:t>
      </w:r>
      <w:r w:rsidRPr="004B4302">
        <w:rPr>
          <w:rFonts w:asciiTheme="minorHAnsi" w:hAnsiTheme="minorHAnsi" w:cstheme="minorHAnsi"/>
          <w:sz w:val="24"/>
          <w:szCs w:val="24"/>
        </w:rPr>
        <w:t>.</w:t>
      </w:r>
    </w:p>
    <w:p w14:paraId="7BE2A1AB" w14:textId="24E4E65F" w:rsidR="00FF171A" w:rsidRPr="004B4302" w:rsidRDefault="00FF171A" w:rsidP="00FF171A">
      <w:pPr>
        <w:pStyle w:val="ListParagraph"/>
        <w:numPr>
          <w:ilvl w:val="1"/>
          <w:numId w:val="35"/>
        </w:numPr>
        <w:spacing w:before="0" w:after="0" w:line="240" w:lineRule="auto"/>
        <w:contextualSpacing w:val="0"/>
        <w:rPr>
          <w:rFonts w:asciiTheme="minorHAnsi" w:hAnsiTheme="minorHAnsi" w:cstheme="minorHAnsi"/>
          <w:sz w:val="24"/>
          <w:szCs w:val="24"/>
        </w:rPr>
      </w:pPr>
      <w:r w:rsidRPr="004B4302">
        <w:rPr>
          <w:rFonts w:asciiTheme="minorHAnsi" w:hAnsiTheme="minorHAnsi" w:cstheme="minorHAnsi"/>
          <w:sz w:val="24"/>
          <w:szCs w:val="24"/>
        </w:rPr>
        <w:t xml:space="preserve">Cedar Creek Townhome Project.  </w:t>
      </w:r>
      <w:r w:rsidR="004B4302">
        <w:rPr>
          <w:rFonts w:asciiTheme="minorHAnsi" w:hAnsiTheme="minorHAnsi" w:cstheme="minorHAnsi"/>
          <w:sz w:val="24"/>
          <w:szCs w:val="24"/>
        </w:rPr>
        <w:t>Began is 2023 and was completed in 2024</w:t>
      </w:r>
      <w:r w:rsidR="004B4302" w:rsidRPr="004B4302">
        <w:rPr>
          <w:rFonts w:asciiTheme="minorHAnsi" w:hAnsiTheme="minorHAnsi" w:cstheme="minorHAnsi"/>
          <w:sz w:val="24"/>
          <w:szCs w:val="24"/>
        </w:rPr>
        <w:t>.</w:t>
      </w:r>
    </w:p>
    <w:p w14:paraId="174D8234" w14:textId="03F88AE7" w:rsidR="006C02CD" w:rsidRPr="004B4302" w:rsidRDefault="006C02CD" w:rsidP="00FF171A">
      <w:pPr>
        <w:pStyle w:val="ListParagraph"/>
        <w:numPr>
          <w:ilvl w:val="1"/>
          <w:numId w:val="35"/>
        </w:numPr>
        <w:spacing w:before="0" w:after="0" w:line="240" w:lineRule="auto"/>
        <w:contextualSpacing w:val="0"/>
        <w:rPr>
          <w:rFonts w:asciiTheme="minorHAnsi" w:hAnsiTheme="minorHAnsi" w:cstheme="minorHAnsi"/>
          <w:sz w:val="24"/>
          <w:szCs w:val="24"/>
        </w:rPr>
      </w:pPr>
      <w:r w:rsidRPr="004B4302">
        <w:rPr>
          <w:rFonts w:asciiTheme="minorHAnsi" w:hAnsiTheme="minorHAnsi" w:cstheme="minorHAnsi"/>
          <w:sz w:val="24"/>
          <w:szCs w:val="24"/>
        </w:rPr>
        <w:t xml:space="preserve">Projects from the Storm Drain System Evaluation and/or Dutch Branch Park Study.  Scheduled </w:t>
      </w:r>
      <w:r w:rsidR="00A86C34">
        <w:rPr>
          <w:rFonts w:asciiTheme="minorHAnsi" w:hAnsiTheme="minorHAnsi" w:cstheme="minorHAnsi"/>
          <w:sz w:val="24"/>
          <w:szCs w:val="24"/>
        </w:rPr>
        <w:t>to start in</w:t>
      </w:r>
      <w:r w:rsidRPr="004B4302">
        <w:rPr>
          <w:rFonts w:asciiTheme="minorHAnsi" w:hAnsiTheme="minorHAnsi" w:cstheme="minorHAnsi"/>
          <w:sz w:val="24"/>
          <w:szCs w:val="24"/>
        </w:rPr>
        <w:t xml:space="preserve"> 202</w:t>
      </w:r>
      <w:r w:rsidR="00A86C34">
        <w:rPr>
          <w:rFonts w:asciiTheme="minorHAnsi" w:hAnsiTheme="minorHAnsi" w:cstheme="minorHAnsi"/>
          <w:sz w:val="24"/>
          <w:szCs w:val="24"/>
        </w:rPr>
        <w:t>6.</w:t>
      </w:r>
    </w:p>
    <w:p w14:paraId="2EBAB719" w14:textId="411732CE" w:rsidR="006C02CD" w:rsidRPr="004B4302" w:rsidRDefault="006C02CD" w:rsidP="00FF171A">
      <w:pPr>
        <w:pStyle w:val="ListParagraph"/>
        <w:numPr>
          <w:ilvl w:val="1"/>
          <w:numId w:val="35"/>
        </w:numPr>
        <w:spacing w:before="0" w:after="0"/>
        <w:contextualSpacing w:val="0"/>
        <w:rPr>
          <w:rFonts w:asciiTheme="minorHAnsi" w:hAnsiTheme="minorHAnsi" w:cstheme="minorHAnsi"/>
          <w:sz w:val="24"/>
          <w:szCs w:val="24"/>
        </w:rPr>
      </w:pPr>
      <w:r w:rsidRPr="004B4302">
        <w:rPr>
          <w:rFonts w:asciiTheme="minorHAnsi" w:hAnsiTheme="minorHAnsi" w:cstheme="minorHAnsi"/>
          <w:sz w:val="24"/>
          <w:szCs w:val="24"/>
        </w:rPr>
        <w:t>Plantation West Channel Project.  Scheduled for 202</w:t>
      </w:r>
      <w:r w:rsidR="009B0775">
        <w:rPr>
          <w:rFonts w:asciiTheme="minorHAnsi" w:hAnsiTheme="minorHAnsi" w:cstheme="minorHAnsi"/>
          <w:sz w:val="24"/>
          <w:szCs w:val="24"/>
        </w:rPr>
        <w:t>5</w:t>
      </w:r>
      <w:r w:rsidRPr="004B4302">
        <w:rPr>
          <w:rFonts w:asciiTheme="minorHAnsi" w:hAnsiTheme="minorHAnsi" w:cstheme="minorHAnsi"/>
          <w:sz w:val="24"/>
          <w:szCs w:val="24"/>
        </w:rPr>
        <w:t>.</w:t>
      </w:r>
    </w:p>
    <w:p w14:paraId="0DEFD2D2" w14:textId="74EF13A5" w:rsidR="00B0444F" w:rsidRPr="00B0444F" w:rsidRDefault="00B0444F" w:rsidP="00B0444F">
      <w:pPr>
        <w:pStyle w:val="ListParagraph"/>
        <w:numPr>
          <w:ilvl w:val="0"/>
          <w:numId w:val="35"/>
        </w:numPr>
        <w:contextualSpacing w:val="0"/>
        <w:rPr>
          <w:rFonts w:asciiTheme="minorHAnsi" w:hAnsiTheme="minorHAnsi" w:cstheme="minorHAnsi"/>
          <w:b/>
          <w:sz w:val="24"/>
          <w:szCs w:val="24"/>
        </w:rPr>
      </w:pPr>
      <w:r w:rsidRPr="00B0444F">
        <w:rPr>
          <w:rFonts w:asciiTheme="minorHAnsi" w:hAnsiTheme="minorHAnsi" w:cstheme="minorHAnsi"/>
          <w:b/>
          <w:sz w:val="24"/>
          <w:szCs w:val="24"/>
        </w:rPr>
        <w:t>Budget:</w:t>
      </w:r>
      <w:r>
        <w:rPr>
          <w:rFonts w:asciiTheme="minorHAnsi" w:hAnsiTheme="minorHAnsi" w:cstheme="minorHAnsi"/>
          <w:b/>
          <w:sz w:val="24"/>
          <w:szCs w:val="24"/>
        </w:rPr>
        <w:t xml:space="preserve">  </w:t>
      </w:r>
      <w:r>
        <w:rPr>
          <w:rFonts w:asciiTheme="minorHAnsi" w:hAnsiTheme="minorHAnsi" w:cstheme="minorHAnsi"/>
          <w:sz w:val="24"/>
          <w:szCs w:val="24"/>
        </w:rPr>
        <w:t>Operating budget, Stormwater Utility fees.</w:t>
      </w:r>
    </w:p>
    <w:p w14:paraId="12D18AF8" w14:textId="435A511C" w:rsidR="00B0444F" w:rsidRDefault="00B0444F" w:rsidP="00B0444F">
      <w:pPr>
        <w:ind w:left="0" w:firstLine="0"/>
        <w:rPr>
          <w:rFonts w:asciiTheme="minorHAnsi" w:hAnsiTheme="minorHAnsi" w:cstheme="minorHAnsi"/>
          <w:b/>
          <w:sz w:val="24"/>
          <w:szCs w:val="24"/>
        </w:rPr>
      </w:pPr>
      <w:r>
        <w:rPr>
          <w:rFonts w:asciiTheme="minorHAnsi" w:hAnsiTheme="minorHAnsi" w:cstheme="minorHAnsi"/>
          <w:b/>
          <w:sz w:val="24"/>
          <w:szCs w:val="24"/>
        </w:rPr>
        <w:t>Natural Resource Protection</w:t>
      </w:r>
    </w:p>
    <w:p w14:paraId="7AE685AC" w14:textId="7B08CA99" w:rsidR="00B0444F" w:rsidRDefault="00B0444F" w:rsidP="00B0444F">
      <w:pPr>
        <w:ind w:left="0" w:firstLine="0"/>
        <w:rPr>
          <w:rFonts w:asciiTheme="minorHAnsi" w:hAnsiTheme="minorHAnsi" w:cstheme="minorHAnsi"/>
          <w:sz w:val="24"/>
          <w:szCs w:val="24"/>
        </w:rPr>
      </w:pPr>
      <w:r>
        <w:rPr>
          <w:rFonts w:asciiTheme="minorHAnsi" w:hAnsiTheme="minorHAnsi" w:cstheme="minorHAnsi"/>
          <w:sz w:val="24"/>
          <w:szCs w:val="24"/>
        </w:rPr>
        <w:t xml:space="preserve">The City of Benbrook will continue to work to preserve the natural resources in the </w:t>
      </w:r>
      <w:proofErr w:type="gramStart"/>
      <w:r>
        <w:rPr>
          <w:rFonts w:asciiTheme="minorHAnsi" w:hAnsiTheme="minorHAnsi" w:cstheme="minorHAnsi"/>
          <w:sz w:val="24"/>
          <w:szCs w:val="24"/>
        </w:rPr>
        <w:t>City</w:t>
      </w:r>
      <w:proofErr w:type="gramEnd"/>
      <w:r>
        <w:rPr>
          <w:rFonts w:asciiTheme="minorHAnsi" w:hAnsiTheme="minorHAnsi" w:cstheme="minorHAnsi"/>
          <w:sz w:val="24"/>
          <w:szCs w:val="24"/>
        </w:rPr>
        <w:t>.</w:t>
      </w:r>
    </w:p>
    <w:p w14:paraId="1B513F3A" w14:textId="03CFF058" w:rsidR="00B0444F" w:rsidRPr="00B0444F" w:rsidRDefault="00B0444F" w:rsidP="00B0444F">
      <w:pPr>
        <w:pStyle w:val="ListParagraph"/>
        <w:numPr>
          <w:ilvl w:val="0"/>
          <w:numId w:val="36"/>
        </w:numPr>
        <w:contextualSpacing w:val="0"/>
        <w:rPr>
          <w:rFonts w:asciiTheme="minorHAnsi" w:hAnsiTheme="minorHAnsi" w:cstheme="minorHAnsi"/>
          <w:b/>
          <w:sz w:val="24"/>
          <w:szCs w:val="24"/>
        </w:rPr>
      </w:pPr>
      <w:r w:rsidRPr="00B0444F">
        <w:rPr>
          <w:rFonts w:asciiTheme="minorHAnsi" w:hAnsiTheme="minorHAnsi" w:cstheme="minorHAnsi"/>
          <w:b/>
          <w:sz w:val="24"/>
          <w:szCs w:val="24"/>
        </w:rPr>
        <w:t>Action:</w:t>
      </w:r>
      <w:r>
        <w:rPr>
          <w:rFonts w:asciiTheme="minorHAnsi" w:hAnsiTheme="minorHAnsi" w:cstheme="minorHAnsi"/>
          <w:sz w:val="24"/>
          <w:szCs w:val="24"/>
        </w:rPr>
        <w:t xml:space="preserve">  No other activities are required to support natural resource protection at this time.</w:t>
      </w:r>
    </w:p>
    <w:p w14:paraId="5B44122B" w14:textId="526B1020" w:rsidR="00B0444F" w:rsidRPr="00B0444F" w:rsidRDefault="00B0444F" w:rsidP="00B0444F">
      <w:pPr>
        <w:pStyle w:val="ListParagraph"/>
        <w:numPr>
          <w:ilvl w:val="0"/>
          <w:numId w:val="36"/>
        </w:numPr>
        <w:contextualSpacing w:val="0"/>
        <w:rPr>
          <w:rFonts w:asciiTheme="minorHAnsi" w:hAnsiTheme="minorHAnsi" w:cstheme="minorHAnsi"/>
          <w:b/>
          <w:sz w:val="24"/>
          <w:szCs w:val="24"/>
        </w:rPr>
      </w:pPr>
      <w:r>
        <w:rPr>
          <w:rFonts w:asciiTheme="minorHAnsi" w:hAnsiTheme="minorHAnsi" w:cstheme="minorHAnsi"/>
          <w:b/>
          <w:sz w:val="24"/>
          <w:szCs w:val="24"/>
        </w:rPr>
        <w:t>Summary of Implementation:</w:t>
      </w:r>
      <w:r>
        <w:rPr>
          <w:rFonts w:asciiTheme="minorHAnsi" w:hAnsiTheme="minorHAnsi" w:cstheme="minorHAnsi"/>
          <w:sz w:val="24"/>
          <w:szCs w:val="24"/>
        </w:rPr>
        <w:t xml:space="preserve">  There are no natural resource protection projects under construction at this time.</w:t>
      </w:r>
    </w:p>
    <w:p w14:paraId="70568319" w14:textId="13381029" w:rsidR="00B0444F" w:rsidRPr="00B0444F" w:rsidRDefault="00B0444F" w:rsidP="00B0444F">
      <w:pPr>
        <w:pStyle w:val="ListParagraph"/>
        <w:numPr>
          <w:ilvl w:val="0"/>
          <w:numId w:val="36"/>
        </w:numPr>
        <w:contextualSpacing w:val="0"/>
        <w:rPr>
          <w:rFonts w:asciiTheme="minorHAnsi" w:hAnsiTheme="minorHAnsi" w:cstheme="minorHAnsi"/>
          <w:b/>
          <w:sz w:val="24"/>
          <w:szCs w:val="24"/>
        </w:rPr>
      </w:pPr>
      <w:r>
        <w:rPr>
          <w:rFonts w:asciiTheme="minorHAnsi" w:hAnsiTheme="minorHAnsi" w:cstheme="minorHAnsi"/>
          <w:b/>
          <w:sz w:val="24"/>
          <w:szCs w:val="24"/>
        </w:rPr>
        <w:t>Budget:</w:t>
      </w:r>
      <w:r>
        <w:rPr>
          <w:rFonts w:asciiTheme="minorHAnsi" w:hAnsiTheme="minorHAnsi" w:cstheme="minorHAnsi"/>
          <w:sz w:val="24"/>
          <w:szCs w:val="24"/>
        </w:rPr>
        <w:t xml:space="preserve">  Staff time.</w:t>
      </w:r>
    </w:p>
    <w:p w14:paraId="68D0ADB0" w14:textId="12382766" w:rsidR="00B0444F" w:rsidRDefault="00B0444F" w:rsidP="00B0444F">
      <w:pPr>
        <w:ind w:left="360"/>
        <w:rPr>
          <w:rFonts w:asciiTheme="minorHAnsi" w:hAnsiTheme="minorHAnsi" w:cstheme="minorHAnsi"/>
          <w:b/>
          <w:sz w:val="24"/>
          <w:szCs w:val="24"/>
        </w:rPr>
      </w:pPr>
      <w:r>
        <w:rPr>
          <w:rFonts w:asciiTheme="minorHAnsi" w:hAnsiTheme="minorHAnsi" w:cstheme="minorHAnsi"/>
          <w:b/>
          <w:sz w:val="24"/>
          <w:szCs w:val="24"/>
        </w:rPr>
        <w:t>Emergency Services</w:t>
      </w:r>
    </w:p>
    <w:p w14:paraId="0F4C1E9E" w14:textId="4830CEC0" w:rsidR="00B0444F" w:rsidRDefault="00B0444F" w:rsidP="00B0444F">
      <w:pPr>
        <w:ind w:left="0" w:firstLine="0"/>
        <w:rPr>
          <w:rFonts w:asciiTheme="minorHAnsi" w:hAnsiTheme="minorHAnsi" w:cstheme="minorHAnsi"/>
          <w:sz w:val="24"/>
          <w:szCs w:val="24"/>
        </w:rPr>
      </w:pPr>
      <w:r>
        <w:rPr>
          <w:rFonts w:asciiTheme="minorHAnsi" w:hAnsiTheme="minorHAnsi" w:cstheme="minorHAnsi"/>
          <w:sz w:val="24"/>
          <w:szCs w:val="24"/>
        </w:rPr>
        <w:t>Implement on going public education on warning systems and the actions that should be taken to prepare for hazards and disasters.  Disaster-related public education materials are available through the City’s website</w:t>
      </w:r>
      <w:r w:rsidR="00687CF4">
        <w:rPr>
          <w:rFonts w:asciiTheme="minorHAnsi" w:hAnsiTheme="minorHAnsi" w:cstheme="minorHAnsi"/>
          <w:sz w:val="24"/>
          <w:szCs w:val="24"/>
        </w:rPr>
        <w:t xml:space="preserve">.  Materials are also available from the following websites:  </w:t>
      </w:r>
      <w:r w:rsidR="00687CF4" w:rsidRPr="00687CF4">
        <w:rPr>
          <w:rFonts w:asciiTheme="minorHAnsi" w:hAnsiTheme="minorHAnsi" w:cstheme="minorHAnsi"/>
          <w:sz w:val="24"/>
          <w:szCs w:val="24"/>
        </w:rPr>
        <w:t>www.fema.gov</w:t>
      </w:r>
      <w:r w:rsidR="00687CF4">
        <w:rPr>
          <w:rFonts w:asciiTheme="minorHAnsi" w:hAnsiTheme="minorHAnsi" w:cstheme="minorHAnsi"/>
          <w:sz w:val="24"/>
          <w:szCs w:val="24"/>
        </w:rPr>
        <w:t xml:space="preserve">, </w:t>
      </w:r>
      <w:r w:rsidR="00687CF4" w:rsidRPr="00687CF4">
        <w:rPr>
          <w:rFonts w:asciiTheme="minorHAnsi" w:hAnsiTheme="minorHAnsi" w:cstheme="minorHAnsi"/>
          <w:sz w:val="24"/>
          <w:szCs w:val="24"/>
        </w:rPr>
        <w:t>www.redcross.org</w:t>
      </w:r>
      <w:r w:rsidR="00687CF4">
        <w:rPr>
          <w:rFonts w:asciiTheme="minorHAnsi" w:hAnsiTheme="minorHAnsi" w:cstheme="minorHAnsi"/>
          <w:sz w:val="24"/>
          <w:szCs w:val="24"/>
        </w:rPr>
        <w:t xml:space="preserve">, </w:t>
      </w:r>
      <w:r w:rsidR="00687CF4" w:rsidRPr="00687CF4">
        <w:rPr>
          <w:rFonts w:asciiTheme="minorHAnsi" w:hAnsiTheme="minorHAnsi" w:cstheme="minorHAnsi"/>
          <w:sz w:val="24"/>
          <w:szCs w:val="24"/>
        </w:rPr>
        <w:t>www.ready.gov</w:t>
      </w:r>
      <w:r w:rsidR="00687CF4">
        <w:rPr>
          <w:rFonts w:asciiTheme="minorHAnsi" w:hAnsiTheme="minorHAnsi" w:cstheme="minorHAnsi"/>
          <w:sz w:val="24"/>
          <w:szCs w:val="24"/>
        </w:rPr>
        <w:t xml:space="preserve"> and </w:t>
      </w:r>
      <w:r w:rsidR="00687CF4" w:rsidRPr="00687CF4">
        <w:rPr>
          <w:rFonts w:asciiTheme="minorHAnsi" w:hAnsiTheme="minorHAnsi" w:cstheme="minorHAnsi"/>
          <w:sz w:val="24"/>
          <w:szCs w:val="24"/>
        </w:rPr>
        <w:t>www.knowhat2do.com</w:t>
      </w:r>
      <w:r w:rsidR="00687CF4">
        <w:rPr>
          <w:rFonts w:asciiTheme="minorHAnsi" w:hAnsiTheme="minorHAnsi" w:cstheme="minorHAnsi"/>
          <w:sz w:val="24"/>
          <w:szCs w:val="24"/>
        </w:rPr>
        <w:t>.</w:t>
      </w:r>
    </w:p>
    <w:p w14:paraId="728502A8" w14:textId="1DAE8960" w:rsidR="00687CF4" w:rsidRDefault="00687CF4" w:rsidP="00687CF4">
      <w:pPr>
        <w:pStyle w:val="ListParagraph"/>
        <w:numPr>
          <w:ilvl w:val="0"/>
          <w:numId w:val="37"/>
        </w:numPr>
        <w:contextualSpacing w:val="0"/>
        <w:rPr>
          <w:rFonts w:asciiTheme="minorHAnsi" w:hAnsiTheme="minorHAnsi" w:cstheme="minorHAnsi"/>
          <w:sz w:val="24"/>
          <w:szCs w:val="24"/>
        </w:rPr>
      </w:pPr>
      <w:r>
        <w:rPr>
          <w:rFonts w:asciiTheme="minorHAnsi" w:hAnsiTheme="minorHAnsi" w:cstheme="minorHAnsi"/>
          <w:b/>
          <w:sz w:val="24"/>
          <w:szCs w:val="24"/>
        </w:rPr>
        <w:t>Action:</w:t>
      </w:r>
      <w:r>
        <w:rPr>
          <w:rFonts w:asciiTheme="minorHAnsi" w:hAnsiTheme="minorHAnsi" w:cstheme="minorHAnsi"/>
          <w:sz w:val="24"/>
          <w:szCs w:val="24"/>
        </w:rPr>
        <w:t xml:space="preserve">  The </w:t>
      </w:r>
      <w:proofErr w:type="gramStart"/>
      <w:r>
        <w:rPr>
          <w:rFonts w:asciiTheme="minorHAnsi" w:hAnsiTheme="minorHAnsi" w:cstheme="minorHAnsi"/>
          <w:sz w:val="24"/>
          <w:szCs w:val="24"/>
        </w:rPr>
        <w:t>City</w:t>
      </w:r>
      <w:proofErr w:type="gramEnd"/>
      <w:r>
        <w:rPr>
          <w:rFonts w:asciiTheme="minorHAnsi" w:hAnsiTheme="minorHAnsi" w:cstheme="minorHAnsi"/>
          <w:sz w:val="24"/>
          <w:szCs w:val="24"/>
        </w:rPr>
        <w:t xml:space="preserve"> will continue to monitor and update emergency services as needed.  Future work will include website refinements and replacing the outdoor warning sirens.</w:t>
      </w:r>
    </w:p>
    <w:p w14:paraId="02C33E24" w14:textId="77777777" w:rsidR="009B0775" w:rsidRPr="009B0775" w:rsidRDefault="009B0775" w:rsidP="009B0775">
      <w:pPr>
        <w:ind w:left="360" w:firstLine="0"/>
        <w:rPr>
          <w:rFonts w:asciiTheme="minorHAnsi" w:hAnsiTheme="minorHAnsi" w:cstheme="minorHAnsi"/>
          <w:sz w:val="24"/>
          <w:szCs w:val="24"/>
        </w:rPr>
      </w:pPr>
    </w:p>
    <w:p w14:paraId="4BD8FB0C" w14:textId="17F69A30" w:rsidR="00687CF4" w:rsidRPr="00687CF4" w:rsidRDefault="00687CF4" w:rsidP="00687CF4">
      <w:pPr>
        <w:pStyle w:val="ListParagraph"/>
        <w:numPr>
          <w:ilvl w:val="0"/>
          <w:numId w:val="37"/>
        </w:numPr>
        <w:contextualSpacing w:val="0"/>
        <w:rPr>
          <w:rFonts w:asciiTheme="minorHAnsi" w:hAnsiTheme="minorHAnsi" w:cstheme="minorHAnsi"/>
          <w:sz w:val="24"/>
          <w:szCs w:val="24"/>
        </w:rPr>
      </w:pPr>
      <w:r>
        <w:rPr>
          <w:rFonts w:asciiTheme="minorHAnsi" w:hAnsiTheme="minorHAnsi" w:cstheme="minorHAnsi"/>
          <w:b/>
          <w:sz w:val="24"/>
          <w:szCs w:val="24"/>
        </w:rPr>
        <w:lastRenderedPageBreak/>
        <w:t>Summary of Implementation:</w:t>
      </w:r>
    </w:p>
    <w:p w14:paraId="6A85E29A" w14:textId="3CD14B80" w:rsidR="00687CF4" w:rsidRDefault="00687CF4" w:rsidP="00687CF4">
      <w:pPr>
        <w:ind w:left="720" w:firstLine="0"/>
        <w:rPr>
          <w:rFonts w:asciiTheme="minorHAnsi" w:hAnsiTheme="minorHAnsi" w:cstheme="minorHAnsi"/>
          <w:sz w:val="24"/>
          <w:szCs w:val="24"/>
        </w:rPr>
      </w:pPr>
      <w:r>
        <w:rPr>
          <w:rFonts w:asciiTheme="minorHAnsi" w:hAnsiTheme="minorHAnsi" w:cstheme="minorHAnsi"/>
          <w:sz w:val="24"/>
          <w:szCs w:val="24"/>
        </w:rPr>
        <w:t xml:space="preserve">FEMA approved and City Council adopted the City’s updated Hazard Mitigation Action Plan in </w:t>
      </w:r>
      <w:r w:rsidRPr="00C01803">
        <w:rPr>
          <w:rFonts w:asciiTheme="minorHAnsi" w:hAnsiTheme="minorHAnsi" w:cstheme="minorHAnsi"/>
          <w:sz w:val="24"/>
          <w:szCs w:val="24"/>
        </w:rPr>
        <w:t>May 2017</w:t>
      </w:r>
      <w:r>
        <w:rPr>
          <w:rFonts w:asciiTheme="minorHAnsi" w:hAnsiTheme="minorHAnsi" w:cstheme="minorHAnsi"/>
          <w:sz w:val="24"/>
          <w:szCs w:val="24"/>
        </w:rPr>
        <w:t xml:space="preserve">.  </w:t>
      </w:r>
      <w:r w:rsidR="00360020">
        <w:rPr>
          <w:rFonts w:asciiTheme="minorHAnsi" w:hAnsiTheme="minorHAnsi" w:cstheme="minorHAnsi"/>
          <w:sz w:val="24"/>
          <w:szCs w:val="24"/>
        </w:rPr>
        <w:t xml:space="preserve">The revised plan has been submitted </w:t>
      </w:r>
      <w:r w:rsidR="00C01803">
        <w:rPr>
          <w:rFonts w:asciiTheme="minorHAnsi" w:hAnsiTheme="minorHAnsi" w:cstheme="minorHAnsi"/>
          <w:sz w:val="24"/>
          <w:szCs w:val="24"/>
        </w:rPr>
        <w:t>to FEMA and Tarrant County Department of Emergency Management for review</w:t>
      </w:r>
      <w:r>
        <w:rPr>
          <w:rFonts w:asciiTheme="minorHAnsi" w:hAnsiTheme="minorHAnsi" w:cstheme="minorHAnsi"/>
          <w:sz w:val="24"/>
          <w:szCs w:val="24"/>
        </w:rPr>
        <w:t>.</w:t>
      </w:r>
    </w:p>
    <w:p w14:paraId="18A80783" w14:textId="3E61ABDA" w:rsidR="00687CF4" w:rsidRDefault="00687CF4" w:rsidP="00687CF4">
      <w:pPr>
        <w:pStyle w:val="ListParagraph"/>
        <w:numPr>
          <w:ilvl w:val="0"/>
          <w:numId w:val="37"/>
        </w:numPr>
        <w:rPr>
          <w:rFonts w:asciiTheme="minorHAnsi" w:hAnsiTheme="minorHAnsi" w:cstheme="minorHAnsi"/>
          <w:sz w:val="24"/>
          <w:szCs w:val="24"/>
        </w:rPr>
      </w:pPr>
      <w:r>
        <w:rPr>
          <w:rFonts w:asciiTheme="minorHAnsi" w:hAnsiTheme="minorHAnsi" w:cstheme="minorHAnsi"/>
          <w:b/>
          <w:sz w:val="24"/>
          <w:szCs w:val="24"/>
        </w:rPr>
        <w:t xml:space="preserve">Budget:  </w:t>
      </w:r>
      <w:r>
        <w:rPr>
          <w:rFonts w:asciiTheme="minorHAnsi" w:hAnsiTheme="minorHAnsi" w:cstheme="minorHAnsi"/>
          <w:sz w:val="24"/>
          <w:szCs w:val="24"/>
        </w:rPr>
        <w:t>Operating Budget</w:t>
      </w:r>
      <w:r w:rsidR="00DB31A7">
        <w:rPr>
          <w:rFonts w:asciiTheme="minorHAnsi" w:hAnsiTheme="minorHAnsi" w:cstheme="minorHAnsi"/>
          <w:sz w:val="24"/>
          <w:szCs w:val="24"/>
        </w:rPr>
        <w:t>,</w:t>
      </w:r>
      <w:r>
        <w:rPr>
          <w:rFonts w:asciiTheme="minorHAnsi" w:hAnsiTheme="minorHAnsi" w:cstheme="minorHAnsi"/>
          <w:sz w:val="24"/>
          <w:szCs w:val="24"/>
        </w:rPr>
        <w:t xml:space="preserve"> Stormwater Utility fees.</w:t>
      </w:r>
    </w:p>
    <w:p w14:paraId="5C6EA30C" w14:textId="2E31B3F9" w:rsidR="00687CF4" w:rsidRDefault="00687CF4" w:rsidP="00687CF4">
      <w:pPr>
        <w:ind w:left="0" w:firstLine="0"/>
        <w:rPr>
          <w:rFonts w:asciiTheme="minorHAnsi" w:hAnsiTheme="minorHAnsi" w:cstheme="minorHAnsi"/>
          <w:b/>
          <w:sz w:val="24"/>
          <w:szCs w:val="24"/>
        </w:rPr>
      </w:pPr>
      <w:r>
        <w:rPr>
          <w:rFonts w:asciiTheme="minorHAnsi" w:hAnsiTheme="minorHAnsi" w:cstheme="minorHAnsi"/>
          <w:b/>
          <w:sz w:val="24"/>
          <w:szCs w:val="24"/>
        </w:rPr>
        <w:t>Structural Projects</w:t>
      </w:r>
    </w:p>
    <w:p w14:paraId="43D21EF0" w14:textId="2B08831C" w:rsidR="00687CF4" w:rsidRDefault="000C34A6" w:rsidP="00687CF4">
      <w:pPr>
        <w:ind w:left="0" w:firstLine="0"/>
        <w:rPr>
          <w:rFonts w:asciiTheme="minorHAnsi" w:hAnsiTheme="minorHAnsi" w:cstheme="minorHAnsi"/>
          <w:sz w:val="24"/>
          <w:szCs w:val="24"/>
        </w:rPr>
      </w:pPr>
      <w:r>
        <w:rPr>
          <w:rFonts w:asciiTheme="minorHAnsi" w:hAnsiTheme="minorHAnsi" w:cstheme="minorHAnsi"/>
          <w:sz w:val="24"/>
          <w:szCs w:val="24"/>
        </w:rPr>
        <w:t xml:space="preserve">The </w:t>
      </w:r>
      <w:proofErr w:type="gramStart"/>
      <w:r>
        <w:rPr>
          <w:rFonts w:asciiTheme="minorHAnsi" w:hAnsiTheme="minorHAnsi" w:cstheme="minorHAnsi"/>
          <w:sz w:val="24"/>
          <w:szCs w:val="24"/>
        </w:rPr>
        <w:t>City</w:t>
      </w:r>
      <w:proofErr w:type="gramEnd"/>
      <w:r>
        <w:rPr>
          <w:rFonts w:asciiTheme="minorHAnsi" w:hAnsiTheme="minorHAnsi" w:cstheme="minorHAnsi"/>
          <w:sz w:val="24"/>
          <w:szCs w:val="24"/>
        </w:rPr>
        <w:t xml:space="preserve"> continues to seek improvements to older areas of the City that are low-lying and areas of flat terrain that experience poor drainage and minor flooding.</w:t>
      </w:r>
    </w:p>
    <w:p w14:paraId="009A94A1" w14:textId="64A658F7" w:rsidR="000C34A6" w:rsidRDefault="000C34A6" w:rsidP="00DB31A7">
      <w:pPr>
        <w:pStyle w:val="ListParagraph"/>
        <w:numPr>
          <w:ilvl w:val="0"/>
          <w:numId w:val="37"/>
        </w:numPr>
        <w:contextualSpacing w:val="0"/>
        <w:rPr>
          <w:rFonts w:asciiTheme="minorHAnsi" w:hAnsiTheme="minorHAnsi" w:cstheme="minorHAnsi"/>
          <w:sz w:val="24"/>
          <w:szCs w:val="24"/>
        </w:rPr>
      </w:pPr>
      <w:r>
        <w:rPr>
          <w:rFonts w:asciiTheme="minorHAnsi" w:hAnsiTheme="minorHAnsi" w:cstheme="minorHAnsi"/>
          <w:b/>
          <w:sz w:val="24"/>
          <w:szCs w:val="24"/>
        </w:rPr>
        <w:t xml:space="preserve">Action:  </w:t>
      </w:r>
      <w:r w:rsidR="00DB31A7">
        <w:rPr>
          <w:rFonts w:asciiTheme="minorHAnsi" w:hAnsiTheme="minorHAnsi" w:cstheme="minorHAnsi"/>
          <w:sz w:val="24"/>
          <w:szCs w:val="24"/>
        </w:rPr>
        <w:t>Drainage issues have been minimized through additional flood control measures or improvements to existing flood control structures.  City staff will continue to review alternatives to drainage issues in low-lying areas of the City.  City staff will pursue possible FEMA grants and other funding sources to improve the City’s drainage system.</w:t>
      </w:r>
    </w:p>
    <w:p w14:paraId="2E3B6959" w14:textId="77777777" w:rsidR="00DB31A7" w:rsidRPr="00687CF4" w:rsidRDefault="00DB31A7" w:rsidP="00DB31A7">
      <w:pPr>
        <w:pStyle w:val="ListParagraph"/>
        <w:numPr>
          <w:ilvl w:val="0"/>
          <w:numId w:val="37"/>
        </w:numPr>
        <w:contextualSpacing w:val="0"/>
        <w:rPr>
          <w:rFonts w:asciiTheme="minorHAnsi" w:hAnsiTheme="minorHAnsi" w:cstheme="minorHAnsi"/>
          <w:sz w:val="24"/>
          <w:szCs w:val="24"/>
        </w:rPr>
      </w:pPr>
      <w:r>
        <w:rPr>
          <w:rFonts w:asciiTheme="minorHAnsi" w:hAnsiTheme="minorHAnsi" w:cstheme="minorHAnsi"/>
          <w:b/>
          <w:sz w:val="24"/>
          <w:szCs w:val="24"/>
        </w:rPr>
        <w:t>Summary of Implementation:</w:t>
      </w:r>
    </w:p>
    <w:p w14:paraId="38453E8B" w14:textId="787C63BA" w:rsidR="00DB31A7" w:rsidRPr="00FF171A" w:rsidRDefault="00DB31A7" w:rsidP="00FF171A">
      <w:pPr>
        <w:pStyle w:val="ListParagraph"/>
        <w:numPr>
          <w:ilvl w:val="1"/>
          <w:numId w:val="37"/>
        </w:numPr>
        <w:rPr>
          <w:rFonts w:asciiTheme="minorHAnsi" w:hAnsiTheme="minorHAnsi" w:cstheme="minorHAnsi"/>
          <w:sz w:val="24"/>
          <w:szCs w:val="24"/>
        </w:rPr>
      </w:pPr>
      <w:r w:rsidRPr="00FF171A">
        <w:rPr>
          <w:rFonts w:asciiTheme="minorHAnsi" w:hAnsiTheme="minorHAnsi" w:cstheme="minorHAnsi"/>
          <w:sz w:val="24"/>
          <w:szCs w:val="24"/>
        </w:rPr>
        <w:t xml:space="preserve">The Design Manual is scheduled to be </w:t>
      </w:r>
      <w:r w:rsidRPr="008817F9">
        <w:rPr>
          <w:rFonts w:asciiTheme="minorHAnsi" w:hAnsiTheme="minorHAnsi" w:cstheme="minorHAnsi"/>
          <w:sz w:val="24"/>
          <w:szCs w:val="24"/>
        </w:rPr>
        <w:t>updated in 202</w:t>
      </w:r>
      <w:r w:rsidR="008817F9" w:rsidRPr="008817F9">
        <w:rPr>
          <w:rFonts w:asciiTheme="minorHAnsi" w:hAnsiTheme="minorHAnsi" w:cstheme="minorHAnsi"/>
          <w:sz w:val="24"/>
          <w:szCs w:val="24"/>
        </w:rPr>
        <w:t>5</w:t>
      </w:r>
      <w:r w:rsidRPr="00FF171A">
        <w:rPr>
          <w:rFonts w:asciiTheme="minorHAnsi" w:hAnsiTheme="minorHAnsi" w:cstheme="minorHAnsi"/>
          <w:sz w:val="24"/>
          <w:szCs w:val="24"/>
        </w:rPr>
        <w:t xml:space="preserve"> to include current </w:t>
      </w:r>
      <w:proofErr w:type="spellStart"/>
      <w:r w:rsidRPr="00FF171A">
        <w:rPr>
          <w:rFonts w:asciiTheme="minorHAnsi" w:hAnsiTheme="minorHAnsi" w:cstheme="minorHAnsi"/>
          <w:sz w:val="24"/>
          <w:szCs w:val="24"/>
        </w:rPr>
        <w:t>iSWM</w:t>
      </w:r>
      <w:proofErr w:type="spellEnd"/>
      <w:r w:rsidRPr="00FF171A">
        <w:rPr>
          <w:rFonts w:asciiTheme="minorHAnsi" w:hAnsiTheme="minorHAnsi" w:cstheme="minorHAnsi"/>
          <w:sz w:val="24"/>
          <w:szCs w:val="24"/>
        </w:rPr>
        <w:t xml:space="preserve"> criteria.</w:t>
      </w:r>
    </w:p>
    <w:p w14:paraId="5D699A46" w14:textId="698B5ACF" w:rsidR="00DB31A7" w:rsidRPr="00FF171A" w:rsidRDefault="00DB31A7" w:rsidP="00FF171A">
      <w:pPr>
        <w:pStyle w:val="ListParagraph"/>
        <w:numPr>
          <w:ilvl w:val="1"/>
          <w:numId w:val="37"/>
        </w:numPr>
        <w:rPr>
          <w:rFonts w:asciiTheme="minorHAnsi" w:hAnsiTheme="minorHAnsi" w:cstheme="minorHAnsi"/>
          <w:sz w:val="24"/>
          <w:szCs w:val="24"/>
        </w:rPr>
      </w:pPr>
      <w:r w:rsidRPr="00FF171A">
        <w:rPr>
          <w:rFonts w:asciiTheme="minorHAnsi" w:hAnsiTheme="minorHAnsi" w:cstheme="minorHAnsi"/>
          <w:sz w:val="24"/>
          <w:szCs w:val="24"/>
        </w:rPr>
        <w:t>Staff continues to respond to and investigate drainage and flooding calls.</w:t>
      </w:r>
    </w:p>
    <w:p w14:paraId="2227B36F" w14:textId="282200A4" w:rsidR="00DB31A7" w:rsidRPr="00FF171A" w:rsidRDefault="00DB31A7" w:rsidP="00FF171A">
      <w:pPr>
        <w:pStyle w:val="ListParagraph"/>
        <w:numPr>
          <w:ilvl w:val="1"/>
          <w:numId w:val="37"/>
        </w:numPr>
        <w:contextualSpacing w:val="0"/>
        <w:rPr>
          <w:rFonts w:asciiTheme="minorHAnsi" w:hAnsiTheme="minorHAnsi" w:cstheme="minorHAnsi"/>
          <w:sz w:val="24"/>
          <w:szCs w:val="24"/>
        </w:rPr>
      </w:pPr>
      <w:r w:rsidRPr="00FF171A">
        <w:rPr>
          <w:rFonts w:asciiTheme="minorHAnsi" w:hAnsiTheme="minorHAnsi" w:cstheme="minorHAnsi"/>
          <w:sz w:val="24"/>
          <w:szCs w:val="24"/>
        </w:rPr>
        <w:t>Permits are required prior to any dirt being moved on project sites.</w:t>
      </w:r>
    </w:p>
    <w:p w14:paraId="5CAFE7ED" w14:textId="472FEF0E" w:rsidR="00DB31A7" w:rsidRDefault="00DB31A7" w:rsidP="00FF171A">
      <w:pPr>
        <w:pStyle w:val="ListParagraph"/>
        <w:numPr>
          <w:ilvl w:val="0"/>
          <w:numId w:val="37"/>
        </w:numPr>
        <w:contextualSpacing w:val="0"/>
        <w:rPr>
          <w:rFonts w:asciiTheme="minorHAnsi" w:hAnsiTheme="minorHAnsi" w:cstheme="minorHAnsi"/>
          <w:sz w:val="24"/>
          <w:szCs w:val="24"/>
        </w:rPr>
      </w:pPr>
      <w:r>
        <w:rPr>
          <w:rFonts w:asciiTheme="minorHAnsi" w:hAnsiTheme="minorHAnsi" w:cstheme="minorHAnsi"/>
          <w:b/>
          <w:sz w:val="24"/>
          <w:szCs w:val="24"/>
        </w:rPr>
        <w:t xml:space="preserve">Budget:  </w:t>
      </w:r>
      <w:r>
        <w:rPr>
          <w:rFonts w:asciiTheme="minorHAnsi" w:hAnsiTheme="minorHAnsi" w:cstheme="minorHAnsi"/>
          <w:sz w:val="24"/>
          <w:szCs w:val="24"/>
        </w:rPr>
        <w:t>Operating Budget, Stormwater Utility fees.</w:t>
      </w:r>
    </w:p>
    <w:p w14:paraId="14F2B884" w14:textId="0731496E" w:rsidR="00DB31A7" w:rsidRDefault="00DB31A7" w:rsidP="00DB31A7">
      <w:pPr>
        <w:ind w:left="0" w:firstLine="0"/>
        <w:rPr>
          <w:rFonts w:asciiTheme="minorHAnsi" w:hAnsiTheme="minorHAnsi" w:cstheme="minorHAnsi"/>
          <w:b/>
          <w:sz w:val="24"/>
          <w:szCs w:val="24"/>
        </w:rPr>
      </w:pPr>
      <w:r>
        <w:rPr>
          <w:rFonts w:asciiTheme="minorHAnsi" w:hAnsiTheme="minorHAnsi" w:cstheme="minorHAnsi"/>
          <w:b/>
          <w:sz w:val="24"/>
          <w:szCs w:val="24"/>
        </w:rPr>
        <w:t>Public Information and Flood Information Assistance</w:t>
      </w:r>
    </w:p>
    <w:p w14:paraId="08DAA694" w14:textId="5B8ED723" w:rsidR="00DB31A7" w:rsidRDefault="00DB31A7" w:rsidP="00DB31A7">
      <w:pPr>
        <w:ind w:left="0" w:firstLine="0"/>
        <w:rPr>
          <w:rFonts w:asciiTheme="minorHAnsi" w:hAnsiTheme="minorHAnsi" w:cstheme="minorHAnsi"/>
          <w:sz w:val="24"/>
          <w:szCs w:val="24"/>
        </w:rPr>
      </w:pPr>
      <w:r>
        <w:rPr>
          <w:rFonts w:asciiTheme="minorHAnsi" w:hAnsiTheme="minorHAnsi" w:cstheme="minorHAnsi"/>
          <w:sz w:val="24"/>
          <w:szCs w:val="24"/>
        </w:rPr>
        <w:t xml:space="preserve">The </w:t>
      </w:r>
      <w:proofErr w:type="gramStart"/>
      <w:r>
        <w:rPr>
          <w:rFonts w:asciiTheme="minorHAnsi" w:hAnsiTheme="minorHAnsi" w:cstheme="minorHAnsi"/>
          <w:sz w:val="24"/>
          <w:szCs w:val="24"/>
        </w:rPr>
        <w:t>City</w:t>
      </w:r>
      <w:proofErr w:type="gramEnd"/>
      <w:r>
        <w:rPr>
          <w:rFonts w:asciiTheme="minorHAnsi" w:hAnsiTheme="minorHAnsi" w:cstheme="minorHAnsi"/>
          <w:sz w:val="24"/>
          <w:szCs w:val="24"/>
        </w:rPr>
        <w:t xml:space="preserve"> provides public information on disaster related materials and the Public Services Department provides comprehensive flood information to the public.  The Emergency Services Department provides disaster preparedness information to residents.  The Public Services Department also guides residents on protecting the City’s waterways from household pollutants and contaminated runoff.</w:t>
      </w:r>
    </w:p>
    <w:p w14:paraId="260324F4" w14:textId="0FDB4ABD" w:rsidR="00DB31A7" w:rsidRDefault="00DB31A7" w:rsidP="00DB31A7">
      <w:pPr>
        <w:pStyle w:val="ListParagraph"/>
        <w:numPr>
          <w:ilvl w:val="0"/>
          <w:numId w:val="37"/>
        </w:numPr>
        <w:contextualSpacing w:val="0"/>
        <w:rPr>
          <w:rFonts w:asciiTheme="minorHAnsi" w:hAnsiTheme="minorHAnsi" w:cstheme="minorHAnsi"/>
          <w:sz w:val="24"/>
          <w:szCs w:val="24"/>
        </w:rPr>
      </w:pPr>
      <w:r>
        <w:rPr>
          <w:rFonts w:asciiTheme="minorHAnsi" w:hAnsiTheme="minorHAnsi" w:cstheme="minorHAnsi"/>
          <w:b/>
          <w:sz w:val="24"/>
          <w:szCs w:val="24"/>
        </w:rPr>
        <w:t xml:space="preserve">Action:  </w:t>
      </w:r>
      <w:r w:rsidR="002B518D">
        <w:rPr>
          <w:rFonts w:asciiTheme="minorHAnsi" w:hAnsiTheme="minorHAnsi" w:cstheme="minorHAnsi"/>
          <w:sz w:val="24"/>
          <w:szCs w:val="24"/>
        </w:rPr>
        <w:t xml:space="preserve">The </w:t>
      </w:r>
      <w:proofErr w:type="gramStart"/>
      <w:r w:rsidR="002B518D">
        <w:rPr>
          <w:rFonts w:asciiTheme="minorHAnsi" w:hAnsiTheme="minorHAnsi" w:cstheme="minorHAnsi"/>
          <w:sz w:val="24"/>
          <w:szCs w:val="24"/>
        </w:rPr>
        <w:t>City</w:t>
      </w:r>
      <w:proofErr w:type="gramEnd"/>
      <w:r w:rsidR="002B518D">
        <w:rPr>
          <w:rFonts w:asciiTheme="minorHAnsi" w:hAnsiTheme="minorHAnsi" w:cstheme="minorHAnsi"/>
          <w:sz w:val="24"/>
          <w:szCs w:val="24"/>
        </w:rPr>
        <w:t xml:space="preserve"> staff continues to review and revise all public information materials.</w:t>
      </w:r>
    </w:p>
    <w:p w14:paraId="54E8E83D" w14:textId="3D5EF932" w:rsidR="00DB31A7" w:rsidRPr="002B518D" w:rsidRDefault="00DB31A7" w:rsidP="002B518D">
      <w:pPr>
        <w:pStyle w:val="ListParagraph"/>
        <w:numPr>
          <w:ilvl w:val="0"/>
          <w:numId w:val="37"/>
        </w:numPr>
        <w:contextualSpacing w:val="0"/>
        <w:rPr>
          <w:rFonts w:asciiTheme="minorHAnsi" w:hAnsiTheme="minorHAnsi" w:cstheme="minorHAnsi"/>
          <w:sz w:val="24"/>
          <w:szCs w:val="24"/>
        </w:rPr>
      </w:pPr>
      <w:r>
        <w:rPr>
          <w:rFonts w:asciiTheme="minorHAnsi" w:hAnsiTheme="minorHAnsi" w:cstheme="minorHAnsi"/>
          <w:b/>
          <w:sz w:val="24"/>
          <w:szCs w:val="24"/>
        </w:rPr>
        <w:t>Summary of Implementation:</w:t>
      </w:r>
      <w:r w:rsidR="002B518D">
        <w:rPr>
          <w:rFonts w:asciiTheme="minorHAnsi" w:hAnsiTheme="minorHAnsi" w:cstheme="minorHAnsi"/>
          <w:b/>
          <w:sz w:val="24"/>
          <w:szCs w:val="24"/>
        </w:rPr>
        <w:t xml:space="preserve">  </w:t>
      </w:r>
      <w:r w:rsidR="002B518D">
        <w:rPr>
          <w:rFonts w:asciiTheme="minorHAnsi" w:hAnsiTheme="minorHAnsi" w:cstheme="minorHAnsi"/>
          <w:sz w:val="24"/>
          <w:szCs w:val="24"/>
        </w:rPr>
        <w:t>The CRS Program describes the public information materials.</w:t>
      </w:r>
    </w:p>
    <w:p w14:paraId="4DCDE776" w14:textId="77777777" w:rsidR="00DB31A7" w:rsidRDefault="00DB31A7" w:rsidP="002B518D">
      <w:pPr>
        <w:pStyle w:val="ListParagraph"/>
        <w:numPr>
          <w:ilvl w:val="0"/>
          <w:numId w:val="37"/>
        </w:numPr>
        <w:contextualSpacing w:val="0"/>
        <w:rPr>
          <w:rFonts w:asciiTheme="minorHAnsi" w:hAnsiTheme="minorHAnsi" w:cstheme="minorHAnsi"/>
          <w:sz w:val="24"/>
          <w:szCs w:val="24"/>
        </w:rPr>
      </w:pPr>
      <w:r>
        <w:rPr>
          <w:rFonts w:asciiTheme="minorHAnsi" w:hAnsiTheme="minorHAnsi" w:cstheme="minorHAnsi"/>
          <w:b/>
          <w:sz w:val="24"/>
          <w:szCs w:val="24"/>
        </w:rPr>
        <w:t xml:space="preserve">Budget:  </w:t>
      </w:r>
      <w:r>
        <w:rPr>
          <w:rFonts w:asciiTheme="minorHAnsi" w:hAnsiTheme="minorHAnsi" w:cstheme="minorHAnsi"/>
          <w:sz w:val="24"/>
          <w:szCs w:val="24"/>
        </w:rPr>
        <w:t>Operating Budget, Stormwater Utility fees.</w:t>
      </w:r>
    </w:p>
    <w:p w14:paraId="11E04743" w14:textId="076F86BB" w:rsidR="00DB31A7" w:rsidRDefault="002B518D" w:rsidP="002B518D">
      <w:pPr>
        <w:ind w:left="0" w:firstLine="0"/>
        <w:rPr>
          <w:rFonts w:asciiTheme="minorHAnsi" w:hAnsiTheme="minorHAnsi" w:cstheme="minorHAnsi"/>
          <w:b/>
          <w:sz w:val="24"/>
          <w:szCs w:val="24"/>
        </w:rPr>
      </w:pPr>
      <w:r w:rsidRPr="002B518D">
        <w:rPr>
          <w:rFonts w:asciiTheme="minorHAnsi" w:hAnsiTheme="minorHAnsi" w:cstheme="minorHAnsi"/>
          <w:b/>
          <w:sz w:val="24"/>
          <w:szCs w:val="24"/>
        </w:rPr>
        <w:t>Action Items and Goals</w:t>
      </w:r>
    </w:p>
    <w:p w14:paraId="5C906935" w14:textId="324822D1" w:rsidR="002B518D" w:rsidRDefault="002B518D" w:rsidP="002B518D">
      <w:pPr>
        <w:ind w:left="0" w:firstLine="0"/>
        <w:rPr>
          <w:rFonts w:asciiTheme="minorHAnsi" w:hAnsiTheme="minorHAnsi" w:cstheme="minorHAnsi"/>
          <w:sz w:val="24"/>
          <w:szCs w:val="24"/>
        </w:rPr>
      </w:pPr>
      <w:r w:rsidRPr="00C01803">
        <w:rPr>
          <w:rFonts w:asciiTheme="minorHAnsi" w:hAnsiTheme="minorHAnsi" w:cstheme="minorHAnsi"/>
          <w:b/>
          <w:sz w:val="24"/>
          <w:szCs w:val="24"/>
        </w:rPr>
        <w:t>Action Item 1:</w:t>
      </w:r>
      <w:r w:rsidRPr="00C01803">
        <w:rPr>
          <w:rFonts w:asciiTheme="minorHAnsi" w:hAnsiTheme="minorHAnsi" w:cstheme="minorHAnsi"/>
          <w:sz w:val="24"/>
          <w:szCs w:val="24"/>
        </w:rPr>
        <w:t xml:space="preserve">  Reduce Flood Losses and Increase Policy Count</w:t>
      </w:r>
    </w:p>
    <w:p w14:paraId="5FDB1128" w14:textId="6E19F6FA" w:rsidR="00F2452C" w:rsidRDefault="00F2452C" w:rsidP="00F2452C">
      <w:pPr>
        <w:spacing w:line="240" w:lineRule="auto"/>
        <w:ind w:left="0" w:right="0" w:firstLine="0"/>
        <w:rPr>
          <w:rFonts w:ascii="Arial" w:hAnsi="Arial" w:cs="Arial"/>
          <w:sz w:val="24"/>
          <w:szCs w:val="24"/>
        </w:rPr>
      </w:pPr>
      <w:r w:rsidRPr="00F2452C">
        <w:rPr>
          <w:rFonts w:ascii="Arial" w:hAnsi="Arial" w:cs="Arial"/>
          <w:sz w:val="24"/>
          <w:szCs w:val="24"/>
        </w:rPr>
        <w:t>Using the FEMA mapped Special Flood Hazard Area (SFHA), staff plotted the location of properties with known flood insurance policies. Based on th</w:t>
      </w:r>
      <w:r w:rsidR="0032426C">
        <w:rPr>
          <w:rFonts w:ascii="Arial" w:hAnsi="Arial" w:cs="Arial"/>
          <w:sz w:val="24"/>
          <w:szCs w:val="24"/>
        </w:rPr>
        <w:t>e latest 2021</w:t>
      </w:r>
      <w:r w:rsidRPr="00F2452C">
        <w:rPr>
          <w:rFonts w:ascii="Arial" w:hAnsi="Arial" w:cs="Arial"/>
          <w:sz w:val="24"/>
          <w:szCs w:val="24"/>
        </w:rPr>
        <w:t xml:space="preserve"> data, staff determined approximately </w:t>
      </w:r>
      <w:r w:rsidR="00711D19">
        <w:rPr>
          <w:rFonts w:ascii="Arial" w:hAnsi="Arial" w:cs="Arial"/>
          <w:sz w:val="24"/>
          <w:szCs w:val="24"/>
        </w:rPr>
        <w:t>24</w:t>
      </w:r>
      <w:r w:rsidRPr="00F2452C">
        <w:rPr>
          <w:rFonts w:ascii="Arial" w:hAnsi="Arial" w:cs="Arial"/>
          <w:sz w:val="24"/>
          <w:szCs w:val="24"/>
        </w:rPr>
        <w:t xml:space="preserve">% of the properties (302 out </w:t>
      </w:r>
      <w:r w:rsidR="00711D19">
        <w:rPr>
          <w:rFonts w:ascii="Arial" w:hAnsi="Arial" w:cs="Arial"/>
          <w:sz w:val="24"/>
          <w:szCs w:val="24"/>
        </w:rPr>
        <w:t>1,235</w:t>
      </w:r>
      <w:r w:rsidRPr="00F2452C">
        <w:rPr>
          <w:rFonts w:ascii="Arial" w:hAnsi="Arial" w:cs="Arial"/>
          <w:sz w:val="24"/>
          <w:szCs w:val="24"/>
        </w:rPr>
        <w:t>) located in the SFHA have flood insurance.  Flood insurance coverage of properties in the SFHA by occupancy can be found in Table 1 and flood zone in Table 2.</w:t>
      </w:r>
    </w:p>
    <w:p w14:paraId="6AF58600" w14:textId="77777777" w:rsidR="00360020" w:rsidRDefault="00360020" w:rsidP="00F2452C">
      <w:pPr>
        <w:spacing w:line="240" w:lineRule="auto"/>
        <w:ind w:left="0" w:right="0" w:firstLine="0"/>
        <w:rPr>
          <w:rFonts w:ascii="Arial" w:hAnsi="Arial" w:cs="Arial"/>
          <w:sz w:val="24"/>
          <w:szCs w:val="24"/>
        </w:rPr>
      </w:pPr>
    </w:p>
    <w:p w14:paraId="0574DC6B" w14:textId="77777777" w:rsidR="0009777F" w:rsidRDefault="0009777F" w:rsidP="00F2452C">
      <w:pPr>
        <w:spacing w:line="240" w:lineRule="auto"/>
        <w:ind w:left="0" w:right="0" w:firstLine="0"/>
        <w:rPr>
          <w:rFonts w:ascii="Arial" w:hAnsi="Arial" w:cs="Arial"/>
          <w:sz w:val="24"/>
          <w:szCs w:val="24"/>
        </w:rPr>
      </w:pPr>
    </w:p>
    <w:p w14:paraId="6AEFD7E4" w14:textId="77777777" w:rsidR="0009777F" w:rsidRDefault="0009777F" w:rsidP="00F2452C">
      <w:pPr>
        <w:spacing w:line="240" w:lineRule="auto"/>
        <w:ind w:left="0" w:right="0" w:firstLine="0"/>
        <w:rPr>
          <w:rFonts w:ascii="Arial" w:hAnsi="Arial" w:cs="Arial"/>
          <w:sz w:val="24"/>
          <w:szCs w:val="24"/>
        </w:rPr>
      </w:pPr>
    </w:p>
    <w:p w14:paraId="14CCBAB7" w14:textId="77777777" w:rsidR="00360020" w:rsidRPr="00F2452C" w:rsidRDefault="00360020" w:rsidP="00F2452C">
      <w:pPr>
        <w:spacing w:line="240" w:lineRule="auto"/>
        <w:ind w:left="0" w:right="0" w:firstLine="0"/>
        <w:rPr>
          <w:rFonts w:ascii="Arial" w:hAnsi="Arial" w:cs="Arial"/>
          <w:sz w:val="24"/>
          <w:szCs w:val="24"/>
        </w:rPr>
      </w:pPr>
    </w:p>
    <w:p w14:paraId="722E08E4" w14:textId="77777777" w:rsidR="00F2452C" w:rsidRPr="00F2452C" w:rsidRDefault="00F2452C" w:rsidP="00F2452C">
      <w:pPr>
        <w:spacing w:line="240" w:lineRule="auto"/>
        <w:ind w:left="0" w:right="0" w:firstLine="0"/>
        <w:jc w:val="center"/>
        <w:rPr>
          <w:rFonts w:ascii="Arial" w:hAnsi="Arial" w:cs="Arial"/>
          <w:b/>
          <w:sz w:val="24"/>
          <w:szCs w:val="24"/>
        </w:rPr>
      </w:pPr>
      <w:r w:rsidRPr="00F2452C">
        <w:rPr>
          <w:rFonts w:ascii="Arial" w:hAnsi="Arial" w:cs="Arial"/>
          <w:b/>
          <w:sz w:val="24"/>
          <w:szCs w:val="24"/>
        </w:rPr>
        <w:t>Table 1 – Policies by Occupancy</w:t>
      </w:r>
    </w:p>
    <w:tbl>
      <w:tblPr>
        <w:tblStyle w:val="TableGrid1"/>
        <w:tblW w:w="0" w:type="auto"/>
        <w:jc w:val="center"/>
        <w:tblLook w:val="04A0" w:firstRow="1" w:lastRow="0" w:firstColumn="1" w:lastColumn="0" w:noHBand="0" w:noVBand="1"/>
      </w:tblPr>
      <w:tblGrid>
        <w:gridCol w:w="1915"/>
        <w:gridCol w:w="1915"/>
        <w:gridCol w:w="1915"/>
        <w:gridCol w:w="1915"/>
      </w:tblGrid>
      <w:tr w:rsidR="00F2452C" w:rsidRPr="00F2452C" w14:paraId="6A7E9512" w14:textId="77777777" w:rsidTr="006027E1">
        <w:trPr>
          <w:jc w:val="center"/>
        </w:trPr>
        <w:tc>
          <w:tcPr>
            <w:tcW w:w="1915" w:type="dxa"/>
            <w:vAlign w:val="center"/>
          </w:tcPr>
          <w:p w14:paraId="6B17F91A" w14:textId="77777777" w:rsidR="00F2452C" w:rsidRPr="00F2452C" w:rsidRDefault="00F2452C" w:rsidP="00F2452C">
            <w:pPr>
              <w:spacing w:after="0"/>
              <w:ind w:left="0" w:firstLine="0"/>
              <w:jc w:val="center"/>
              <w:rPr>
                <w:rFonts w:ascii="Arial" w:hAnsi="Arial" w:cs="Arial"/>
                <w:b/>
                <w:sz w:val="22"/>
                <w:szCs w:val="22"/>
              </w:rPr>
            </w:pPr>
            <w:r w:rsidRPr="00F2452C">
              <w:rPr>
                <w:rFonts w:ascii="Arial" w:hAnsi="Arial" w:cs="Arial"/>
                <w:b/>
                <w:sz w:val="22"/>
                <w:szCs w:val="22"/>
              </w:rPr>
              <w:t>Zoning</w:t>
            </w:r>
          </w:p>
        </w:tc>
        <w:tc>
          <w:tcPr>
            <w:tcW w:w="1915" w:type="dxa"/>
            <w:vAlign w:val="center"/>
          </w:tcPr>
          <w:p w14:paraId="11BC5867" w14:textId="77777777" w:rsidR="00F2452C" w:rsidRPr="00F2452C" w:rsidRDefault="00F2452C" w:rsidP="00F2452C">
            <w:pPr>
              <w:spacing w:after="0"/>
              <w:ind w:left="0" w:firstLine="0"/>
              <w:jc w:val="center"/>
              <w:rPr>
                <w:rFonts w:ascii="Arial" w:hAnsi="Arial" w:cs="Arial"/>
                <w:b/>
                <w:sz w:val="22"/>
                <w:szCs w:val="22"/>
              </w:rPr>
            </w:pPr>
            <w:r w:rsidRPr="00F2452C">
              <w:rPr>
                <w:rFonts w:ascii="Arial" w:hAnsi="Arial" w:cs="Arial"/>
                <w:b/>
                <w:sz w:val="22"/>
                <w:szCs w:val="22"/>
              </w:rPr>
              <w:t>Policies in Force</w:t>
            </w:r>
          </w:p>
        </w:tc>
        <w:tc>
          <w:tcPr>
            <w:tcW w:w="1915" w:type="dxa"/>
            <w:vAlign w:val="center"/>
          </w:tcPr>
          <w:p w14:paraId="019827EF" w14:textId="77777777" w:rsidR="00F2452C" w:rsidRPr="00F2452C" w:rsidRDefault="00F2452C" w:rsidP="00F2452C">
            <w:pPr>
              <w:spacing w:after="0"/>
              <w:ind w:left="0" w:firstLine="0"/>
              <w:jc w:val="center"/>
              <w:rPr>
                <w:rFonts w:ascii="Arial" w:hAnsi="Arial" w:cs="Arial"/>
                <w:b/>
                <w:sz w:val="22"/>
                <w:szCs w:val="22"/>
              </w:rPr>
            </w:pPr>
            <w:r w:rsidRPr="00F2452C">
              <w:rPr>
                <w:rFonts w:ascii="Arial" w:hAnsi="Arial" w:cs="Arial"/>
                <w:b/>
                <w:sz w:val="22"/>
                <w:szCs w:val="22"/>
              </w:rPr>
              <w:t>Premium</w:t>
            </w:r>
          </w:p>
          <w:p w14:paraId="4540BE5C" w14:textId="77777777" w:rsidR="00F2452C" w:rsidRPr="00F2452C" w:rsidRDefault="00F2452C" w:rsidP="00F2452C">
            <w:pPr>
              <w:spacing w:after="0"/>
              <w:ind w:left="0" w:firstLine="0"/>
              <w:jc w:val="center"/>
              <w:rPr>
                <w:rFonts w:ascii="Arial" w:hAnsi="Arial" w:cs="Arial"/>
                <w:b/>
                <w:sz w:val="22"/>
                <w:szCs w:val="22"/>
              </w:rPr>
            </w:pPr>
            <w:r w:rsidRPr="00F2452C">
              <w:rPr>
                <w:rFonts w:ascii="Arial" w:hAnsi="Arial" w:cs="Arial"/>
                <w:b/>
                <w:sz w:val="22"/>
                <w:szCs w:val="22"/>
              </w:rPr>
              <w:t>($)</w:t>
            </w:r>
          </w:p>
        </w:tc>
        <w:tc>
          <w:tcPr>
            <w:tcW w:w="1915" w:type="dxa"/>
            <w:vAlign w:val="center"/>
          </w:tcPr>
          <w:p w14:paraId="5FD3B4A6" w14:textId="77777777" w:rsidR="00F2452C" w:rsidRPr="00F2452C" w:rsidRDefault="00F2452C" w:rsidP="00F2452C">
            <w:pPr>
              <w:spacing w:after="0"/>
              <w:ind w:left="0" w:firstLine="0"/>
              <w:jc w:val="center"/>
              <w:rPr>
                <w:rFonts w:ascii="Arial" w:hAnsi="Arial" w:cs="Arial"/>
                <w:b/>
                <w:sz w:val="22"/>
                <w:szCs w:val="22"/>
              </w:rPr>
            </w:pPr>
            <w:r w:rsidRPr="00F2452C">
              <w:rPr>
                <w:rFonts w:ascii="Arial" w:hAnsi="Arial" w:cs="Arial"/>
                <w:b/>
                <w:sz w:val="22"/>
                <w:szCs w:val="22"/>
              </w:rPr>
              <w:t>Insurance in Force</w:t>
            </w:r>
          </w:p>
          <w:p w14:paraId="57C638D1" w14:textId="77777777" w:rsidR="00F2452C" w:rsidRPr="00F2452C" w:rsidRDefault="00F2452C" w:rsidP="00F2452C">
            <w:pPr>
              <w:spacing w:after="0"/>
              <w:ind w:left="0" w:firstLine="0"/>
              <w:jc w:val="center"/>
              <w:rPr>
                <w:rFonts w:ascii="Arial" w:hAnsi="Arial" w:cs="Arial"/>
                <w:b/>
                <w:sz w:val="22"/>
                <w:szCs w:val="22"/>
              </w:rPr>
            </w:pPr>
            <w:r w:rsidRPr="00F2452C">
              <w:rPr>
                <w:rFonts w:ascii="Arial" w:hAnsi="Arial" w:cs="Arial"/>
                <w:b/>
                <w:sz w:val="22"/>
                <w:szCs w:val="22"/>
              </w:rPr>
              <w:t>($)</w:t>
            </w:r>
          </w:p>
        </w:tc>
      </w:tr>
      <w:tr w:rsidR="00F2452C" w:rsidRPr="00F2452C" w14:paraId="04C120B8" w14:textId="77777777" w:rsidTr="006027E1">
        <w:trPr>
          <w:jc w:val="center"/>
        </w:trPr>
        <w:tc>
          <w:tcPr>
            <w:tcW w:w="1915" w:type="dxa"/>
          </w:tcPr>
          <w:p w14:paraId="1529CA01" w14:textId="77777777" w:rsidR="00F2452C" w:rsidRPr="00F2452C" w:rsidRDefault="00F2452C" w:rsidP="00F2452C">
            <w:pPr>
              <w:spacing w:after="0"/>
              <w:ind w:left="0" w:firstLine="0"/>
              <w:rPr>
                <w:rFonts w:ascii="Arial" w:hAnsi="Arial" w:cs="Arial"/>
                <w:sz w:val="22"/>
                <w:szCs w:val="22"/>
              </w:rPr>
            </w:pPr>
            <w:r w:rsidRPr="00F2452C">
              <w:rPr>
                <w:rFonts w:ascii="Arial" w:hAnsi="Arial" w:cs="Arial"/>
                <w:sz w:val="22"/>
                <w:szCs w:val="22"/>
              </w:rPr>
              <w:t>Single Family</w:t>
            </w:r>
          </w:p>
        </w:tc>
        <w:tc>
          <w:tcPr>
            <w:tcW w:w="1915" w:type="dxa"/>
            <w:vAlign w:val="center"/>
          </w:tcPr>
          <w:p w14:paraId="7F374281" w14:textId="77777777" w:rsidR="00F2452C" w:rsidRPr="00F2452C" w:rsidRDefault="00F2452C" w:rsidP="00F2452C">
            <w:pPr>
              <w:spacing w:after="0"/>
              <w:ind w:left="0" w:firstLine="0"/>
              <w:jc w:val="center"/>
              <w:rPr>
                <w:rFonts w:ascii="Arial" w:hAnsi="Arial" w:cs="Arial"/>
                <w:sz w:val="22"/>
                <w:szCs w:val="22"/>
              </w:rPr>
            </w:pPr>
            <w:r w:rsidRPr="00F2452C">
              <w:rPr>
                <w:rFonts w:ascii="Arial" w:hAnsi="Arial" w:cs="Arial"/>
                <w:sz w:val="22"/>
                <w:szCs w:val="22"/>
              </w:rPr>
              <w:t>289</w:t>
            </w:r>
          </w:p>
        </w:tc>
        <w:tc>
          <w:tcPr>
            <w:tcW w:w="1915" w:type="dxa"/>
            <w:vAlign w:val="center"/>
          </w:tcPr>
          <w:p w14:paraId="05FF4D45" w14:textId="77777777" w:rsidR="00F2452C" w:rsidRPr="00F2452C" w:rsidRDefault="00F2452C" w:rsidP="00F2452C">
            <w:pPr>
              <w:spacing w:after="0"/>
              <w:ind w:left="0" w:firstLine="0"/>
              <w:jc w:val="center"/>
              <w:rPr>
                <w:rFonts w:ascii="Arial" w:hAnsi="Arial" w:cs="Arial"/>
                <w:sz w:val="22"/>
                <w:szCs w:val="22"/>
              </w:rPr>
            </w:pPr>
            <w:r w:rsidRPr="00F2452C">
              <w:rPr>
                <w:rFonts w:ascii="Arial" w:hAnsi="Arial" w:cs="Arial"/>
                <w:sz w:val="22"/>
                <w:szCs w:val="22"/>
              </w:rPr>
              <w:t>260,365</w:t>
            </w:r>
          </w:p>
        </w:tc>
        <w:tc>
          <w:tcPr>
            <w:tcW w:w="1915" w:type="dxa"/>
            <w:vAlign w:val="center"/>
          </w:tcPr>
          <w:p w14:paraId="2E441407" w14:textId="77777777" w:rsidR="00F2452C" w:rsidRPr="00F2452C" w:rsidRDefault="00F2452C" w:rsidP="00F2452C">
            <w:pPr>
              <w:spacing w:after="0"/>
              <w:ind w:left="0" w:firstLine="0"/>
              <w:jc w:val="center"/>
              <w:rPr>
                <w:rFonts w:ascii="Arial" w:hAnsi="Arial" w:cs="Arial"/>
                <w:sz w:val="22"/>
                <w:szCs w:val="22"/>
              </w:rPr>
            </w:pPr>
            <w:r w:rsidRPr="00F2452C">
              <w:rPr>
                <w:rFonts w:ascii="Arial" w:hAnsi="Arial" w:cs="Arial"/>
                <w:sz w:val="22"/>
                <w:szCs w:val="22"/>
              </w:rPr>
              <w:t>73,033,700</w:t>
            </w:r>
          </w:p>
        </w:tc>
      </w:tr>
      <w:tr w:rsidR="00F2452C" w:rsidRPr="00F2452C" w14:paraId="566F9B43" w14:textId="77777777" w:rsidTr="006027E1">
        <w:trPr>
          <w:jc w:val="center"/>
        </w:trPr>
        <w:tc>
          <w:tcPr>
            <w:tcW w:w="1915" w:type="dxa"/>
          </w:tcPr>
          <w:p w14:paraId="0010F3F6" w14:textId="77777777" w:rsidR="00F2452C" w:rsidRPr="00F2452C" w:rsidRDefault="00F2452C" w:rsidP="00F2452C">
            <w:pPr>
              <w:spacing w:after="0"/>
              <w:ind w:left="0" w:firstLine="0"/>
              <w:rPr>
                <w:rFonts w:ascii="Arial" w:hAnsi="Arial" w:cs="Arial"/>
                <w:sz w:val="22"/>
                <w:szCs w:val="22"/>
              </w:rPr>
            </w:pPr>
            <w:r w:rsidRPr="00F2452C">
              <w:rPr>
                <w:rFonts w:ascii="Arial" w:hAnsi="Arial" w:cs="Arial"/>
                <w:sz w:val="22"/>
                <w:szCs w:val="22"/>
              </w:rPr>
              <w:t>2-4 Family</w:t>
            </w:r>
          </w:p>
        </w:tc>
        <w:tc>
          <w:tcPr>
            <w:tcW w:w="1915" w:type="dxa"/>
            <w:vAlign w:val="center"/>
          </w:tcPr>
          <w:p w14:paraId="256BD1ED" w14:textId="77777777" w:rsidR="00F2452C" w:rsidRPr="00F2452C" w:rsidRDefault="00F2452C" w:rsidP="00F2452C">
            <w:pPr>
              <w:spacing w:after="0"/>
              <w:ind w:left="0" w:firstLine="0"/>
              <w:jc w:val="center"/>
              <w:rPr>
                <w:rFonts w:ascii="Arial" w:hAnsi="Arial" w:cs="Arial"/>
                <w:sz w:val="22"/>
                <w:szCs w:val="22"/>
              </w:rPr>
            </w:pPr>
            <w:r w:rsidRPr="00F2452C">
              <w:rPr>
                <w:rFonts w:ascii="Arial" w:hAnsi="Arial" w:cs="Arial"/>
                <w:sz w:val="22"/>
                <w:szCs w:val="22"/>
              </w:rPr>
              <w:t>2</w:t>
            </w:r>
          </w:p>
        </w:tc>
        <w:tc>
          <w:tcPr>
            <w:tcW w:w="1915" w:type="dxa"/>
            <w:vAlign w:val="center"/>
          </w:tcPr>
          <w:p w14:paraId="3461355C" w14:textId="77777777" w:rsidR="00F2452C" w:rsidRPr="00F2452C" w:rsidRDefault="00F2452C" w:rsidP="00F2452C">
            <w:pPr>
              <w:spacing w:after="0"/>
              <w:ind w:left="0" w:firstLine="0"/>
              <w:jc w:val="center"/>
              <w:rPr>
                <w:rFonts w:ascii="Arial" w:hAnsi="Arial" w:cs="Arial"/>
                <w:sz w:val="22"/>
                <w:szCs w:val="22"/>
              </w:rPr>
            </w:pPr>
            <w:r w:rsidRPr="00F2452C">
              <w:rPr>
                <w:rFonts w:ascii="Arial" w:hAnsi="Arial" w:cs="Arial"/>
                <w:sz w:val="22"/>
                <w:szCs w:val="22"/>
              </w:rPr>
              <w:t>732</w:t>
            </w:r>
          </w:p>
        </w:tc>
        <w:tc>
          <w:tcPr>
            <w:tcW w:w="1915" w:type="dxa"/>
            <w:vAlign w:val="center"/>
          </w:tcPr>
          <w:p w14:paraId="1048DDBF" w14:textId="77777777" w:rsidR="00F2452C" w:rsidRPr="00F2452C" w:rsidRDefault="00F2452C" w:rsidP="00F2452C">
            <w:pPr>
              <w:spacing w:after="0"/>
              <w:ind w:left="0" w:firstLine="0"/>
              <w:jc w:val="center"/>
              <w:rPr>
                <w:rFonts w:ascii="Arial" w:hAnsi="Arial" w:cs="Arial"/>
                <w:sz w:val="22"/>
                <w:szCs w:val="22"/>
              </w:rPr>
            </w:pPr>
            <w:r w:rsidRPr="00F2452C">
              <w:rPr>
                <w:rFonts w:ascii="Arial" w:hAnsi="Arial" w:cs="Arial"/>
                <w:sz w:val="22"/>
                <w:szCs w:val="22"/>
              </w:rPr>
              <w:t>560,000</w:t>
            </w:r>
          </w:p>
        </w:tc>
      </w:tr>
      <w:tr w:rsidR="00F2452C" w:rsidRPr="00F2452C" w14:paraId="2329756E" w14:textId="77777777" w:rsidTr="006027E1">
        <w:trPr>
          <w:jc w:val="center"/>
        </w:trPr>
        <w:tc>
          <w:tcPr>
            <w:tcW w:w="1915" w:type="dxa"/>
          </w:tcPr>
          <w:p w14:paraId="12A43FFF" w14:textId="77777777" w:rsidR="00F2452C" w:rsidRPr="00F2452C" w:rsidRDefault="00F2452C" w:rsidP="00F2452C">
            <w:pPr>
              <w:spacing w:after="0"/>
              <w:ind w:left="0" w:firstLine="0"/>
              <w:rPr>
                <w:rFonts w:ascii="Arial" w:hAnsi="Arial" w:cs="Arial"/>
                <w:sz w:val="22"/>
                <w:szCs w:val="22"/>
              </w:rPr>
            </w:pPr>
            <w:r w:rsidRPr="00F2452C">
              <w:rPr>
                <w:rFonts w:ascii="Arial" w:hAnsi="Arial" w:cs="Arial"/>
                <w:sz w:val="22"/>
                <w:szCs w:val="22"/>
              </w:rPr>
              <w:t>All Other Res.</w:t>
            </w:r>
          </w:p>
        </w:tc>
        <w:tc>
          <w:tcPr>
            <w:tcW w:w="1915" w:type="dxa"/>
            <w:vAlign w:val="center"/>
          </w:tcPr>
          <w:p w14:paraId="4237C745" w14:textId="77777777" w:rsidR="00F2452C" w:rsidRPr="00F2452C" w:rsidRDefault="00F2452C" w:rsidP="00F2452C">
            <w:pPr>
              <w:spacing w:after="0"/>
              <w:ind w:left="0" w:firstLine="0"/>
              <w:jc w:val="center"/>
              <w:rPr>
                <w:rFonts w:ascii="Arial" w:hAnsi="Arial" w:cs="Arial"/>
                <w:sz w:val="22"/>
                <w:szCs w:val="22"/>
              </w:rPr>
            </w:pPr>
            <w:r w:rsidRPr="00F2452C">
              <w:rPr>
                <w:rFonts w:ascii="Arial" w:hAnsi="Arial" w:cs="Arial"/>
                <w:sz w:val="22"/>
                <w:szCs w:val="22"/>
              </w:rPr>
              <w:t>5</w:t>
            </w:r>
          </w:p>
        </w:tc>
        <w:tc>
          <w:tcPr>
            <w:tcW w:w="1915" w:type="dxa"/>
            <w:vAlign w:val="center"/>
          </w:tcPr>
          <w:p w14:paraId="70E46D4B" w14:textId="77777777" w:rsidR="00F2452C" w:rsidRPr="00F2452C" w:rsidRDefault="00F2452C" w:rsidP="00F2452C">
            <w:pPr>
              <w:spacing w:after="0"/>
              <w:ind w:left="0" w:firstLine="0"/>
              <w:jc w:val="center"/>
              <w:rPr>
                <w:rFonts w:ascii="Arial" w:hAnsi="Arial" w:cs="Arial"/>
                <w:sz w:val="22"/>
                <w:szCs w:val="22"/>
              </w:rPr>
            </w:pPr>
            <w:r w:rsidRPr="00F2452C">
              <w:rPr>
                <w:rFonts w:ascii="Arial" w:hAnsi="Arial" w:cs="Arial"/>
                <w:sz w:val="22"/>
                <w:szCs w:val="22"/>
              </w:rPr>
              <w:t>6,970</w:t>
            </w:r>
          </w:p>
        </w:tc>
        <w:tc>
          <w:tcPr>
            <w:tcW w:w="1915" w:type="dxa"/>
            <w:vAlign w:val="center"/>
          </w:tcPr>
          <w:p w14:paraId="0641BE2D" w14:textId="77777777" w:rsidR="00F2452C" w:rsidRPr="00F2452C" w:rsidRDefault="00F2452C" w:rsidP="00F2452C">
            <w:pPr>
              <w:spacing w:after="0"/>
              <w:ind w:left="0" w:firstLine="0"/>
              <w:jc w:val="center"/>
              <w:rPr>
                <w:rFonts w:ascii="Arial" w:hAnsi="Arial" w:cs="Arial"/>
                <w:sz w:val="22"/>
                <w:szCs w:val="22"/>
              </w:rPr>
            </w:pPr>
            <w:r w:rsidRPr="00F2452C">
              <w:rPr>
                <w:rFonts w:ascii="Arial" w:hAnsi="Arial" w:cs="Arial"/>
                <w:sz w:val="22"/>
                <w:szCs w:val="22"/>
              </w:rPr>
              <w:t>685,200</w:t>
            </w:r>
          </w:p>
        </w:tc>
      </w:tr>
      <w:tr w:rsidR="00F2452C" w:rsidRPr="00F2452C" w14:paraId="56607A56" w14:textId="77777777" w:rsidTr="006027E1">
        <w:trPr>
          <w:jc w:val="center"/>
        </w:trPr>
        <w:tc>
          <w:tcPr>
            <w:tcW w:w="1915" w:type="dxa"/>
          </w:tcPr>
          <w:p w14:paraId="088AAF77" w14:textId="0C1566B7" w:rsidR="00F2452C" w:rsidRPr="00F2452C" w:rsidRDefault="002601A0" w:rsidP="00F2452C">
            <w:pPr>
              <w:spacing w:after="0"/>
              <w:ind w:left="0" w:firstLine="0"/>
              <w:rPr>
                <w:rFonts w:ascii="Arial" w:hAnsi="Arial" w:cs="Arial"/>
                <w:sz w:val="22"/>
                <w:szCs w:val="22"/>
              </w:rPr>
            </w:pPr>
            <w:r w:rsidRPr="00F2452C">
              <w:rPr>
                <w:rFonts w:ascii="Arial" w:hAnsi="Arial" w:cs="Arial"/>
                <w:sz w:val="22"/>
                <w:szCs w:val="22"/>
              </w:rPr>
              <w:t>Non-Residential</w:t>
            </w:r>
          </w:p>
        </w:tc>
        <w:tc>
          <w:tcPr>
            <w:tcW w:w="1915" w:type="dxa"/>
            <w:vAlign w:val="center"/>
          </w:tcPr>
          <w:p w14:paraId="4B7A2C0A" w14:textId="77777777" w:rsidR="00F2452C" w:rsidRPr="00F2452C" w:rsidRDefault="00F2452C" w:rsidP="00F2452C">
            <w:pPr>
              <w:spacing w:after="0"/>
              <w:ind w:left="0" w:firstLine="0"/>
              <w:jc w:val="center"/>
              <w:rPr>
                <w:rFonts w:ascii="Arial" w:hAnsi="Arial" w:cs="Arial"/>
                <w:sz w:val="22"/>
                <w:szCs w:val="22"/>
              </w:rPr>
            </w:pPr>
            <w:r w:rsidRPr="00F2452C">
              <w:rPr>
                <w:rFonts w:ascii="Arial" w:hAnsi="Arial" w:cs="Arial"/>
                <w:sz w:val="22"/>
                <w:szCs w:val="22"/>
              </w:rPr>
              <w:t>6</w:t>
            </w:r>
          </w:p>
        </w:tc>
        <w:tc>
          <w:tcPr>
            <w:tcW w:w="1915" w:type="dxa"/>
            <w:vAlign w:val="center"/>
          </w:tcPr>
          <w:p w14:paraId="28F8643C" w14:textId="77777777" w:rsidR="00F2452C" w:rsidRPr="00F2452C" w:rsidRDefault="00F2452C" w:rsidP="00F2452C">
            <w:pPr>
              <w:spacing w:after="0"/>
              <w:ind w:left="0" w:firstLine="0"/>
              <w:jc w:val="center"/>
              <w:rPr>
                <w:rFonts w:ascii="Arial" w:hAnsi="Arial" w:cs="Arial"/>
                <w:sz w:val="22"/>
                <w:szCs w:val="22"/>
              </w:rPr>
            </w:pPr>
            <w:r w:rsidRPr="00F2452C">
              <w:rPr>
                <w:rFonts w:ascii="Arial" w:hAnsi="Arial" w:cs="Arial"/>
                <w:sz w:val="22"/>
                <w:szCs w:val="22"/>
              </w:rPr>
              <w:t>29,114</w:t>
            </w:r>
          </w:p>
        </w:tc>
        <w:tc>
          <w:tcPr>
            <w:tcW w:w="1915" w:type="dxa"/>
            <w:vAlign w:val="center"/>
          </w:tcPr>
          <w:p w14:paraId="5C2A1B26" w14:textId="77777777" w:rsidR="00F2452C" w:rsidRPr="00F2452C" w:rsidRDefault="00F2452C" w:rsidP="00F2452C">
            <w:pPr>
              <w:spacing w:after="0"/>
              <w:ind w:left="0" w:firstLine="0"/>
              <w:jc w:val="center"/>
              <w:rPr>
                <w:rFonts w:ascii="Arial" w:hAnsi="Arial" w:cs="Arial"/>
                <w:sz w:val="22"/>
                <w:szCs w:val="22"/>
              </w:rPr>
            </w:pPr>
            <w:r w:rsidRPr="00F2452C">
              <w:rPr>
                <w:rFonts w:ascii="Arial" w:hAnsi="Arial" w:cs="Arial"/>
                <w:sz w:val="22"/>
                <w:szCs w:val="22"/>
              </w:rPr>
              <w:t>2,274,000</w:t>
            </w:r>
          </w:p>
        </w:tc>
      </w:tr>
      <w:tr w:rsidR="00F2452C" w:rsidRPr="00F2452C" w14:paraId="393F992F" w14:textId="77777777" w:rsidTr="006027E1">
        <w:trPr>
          <w:jc w:val="center"/>
        </w:trPr>
        <w:tc>
          <w:tcPr>
            <w:tcW w:w="1915" w:type="dxa"/>
          </w:tcPr>
          <w:p w14:paraId="4E4226E8" w14:textId="77777777" w:rsidR="00F2452C" w:rsidRPr="00F2452C" w:rsidRDefault="00F2452C" w:rsidP="00F2452C">
            <w:pPr>
              <w:spacing w:after="0"/>
              <w:ind w:left="0" w:firstLine="0"/>
              <w:rPr>
                <w:rFonts w:ascii="Arial" w:hAnsi="Arial" w:cs="Arial"/>
                <w:b/>
                <w:sz w:val="22"/>
                <w:szCs w:val="22"/>
              </w:rPr>
            </w:pPr>
            <w:r w:rsidRPr="00F2452C">
              <w:rPr>
                <w:rFonts w:ascii="Arial" w:hAnsi="Arial" w:cs="Arial"/>
                <w:b/>
                <w:sz w:val="22"/>
                <w:szCs w:val="22"/>
              </w:rPr>
              <w:t>Total</w:t>
            </w:r>
          </w:p>
        </w:tc>
        <w:tc>
          <w:tcPr>
            <w:tcW w:w="1915" w:type="dxa"/>
            <w:vAlign w:val="center"/>
          </w:tcPr>
          <w:p w14:paraId="5ADB812C" w14:textId="77777777" w:rsidR="00F2452C" w:rsidRPr="00F2452C" w:rsidRDefault="00F2452C" w:rsidP="00F2452C">
            <w:pPr>
              <w:spacing w:after="0"/>
              <w:ind w:left="0" w:firstLine="0"/>
              <w:jc w:val="center"/>
              <w:rPr>
                <w:rFonts w:ascii="Arial" w:hAnsi="Arial" w:cs="Arial"/>
                <w:b/>
                <w:sz w:val="22"/>
                <w:szCs w:val="22"/>
              </w:rPr>
            </w:pPr>
            <w:r w:rsidRPr="00F2452C">
              <w:rPr>
                <w:rFonts w:ascii="Arial" w:hAnsi="Arial" w:cs="Arial"/>
                <w:b/>
                <w:sz w:val="22"/>
                <w:szCs w:val="22"/>
              </w:rPr>
              <w:t>302</w:t>
            </w:r>
          </w:p>
        </w:tc>
        <w:tc>
          <w:tcPr>
            <w:tcW w:w="1915" w:type="dxa"/>
            <w:vAlign w:val="center"/>
          </w:tcPr>
          <w:p w14:paraId="31F76E98" w14:textId="77777777" w:rsidR="00F2452C" w:rsidRPr="00F2452C" w:rsidRDefault="00F2452C" w:rsidP="00F2452C">
            <w:pPr>
              <w:spacing w:after="0"/>
              <w:ind w:left="0" w:firstLine="0"/>
              <w:jc w:val="center"/>
              <w:rPr>
                <w:rFonts w:ascii="Arial" w:hAnsi="Arial" w:cs="Arial"/>
                <w:b/>
                <w:sz w:val="22"/>
                <w:szCs w:val="22"/>
              </w:rPr>
            </w:pPr>
            <w:r w:rsidRPr="00F2452C">
              <w:rPr>
                <w:rFonts w:ascii="Arial" w:hAnsi="Arial" w:cs="Arial"/>
                <w:b/>
                <w:sz w:val="22"/>
                <w:szCs w:val="22"/>
              </w:rPr>
              <w:t>297,181</w:t>
            </w:r>
          </w:p>
        </w:tc>
        <w:tc>
          <w:tcPr>
            <w:tcW w:w="1915" w:type="dxa"/>
            <w:vAlign w:val="center"/>
          </w:tcPr>
          <w:p w14:paraId="7C5A8F7D" w14:textId="77777777" w:rsidR="00F2452C" w:rsidRPr="00F2452C" w:rsidRDefault="00F2452C" w:rsidP="00F2452C">
            <w:pPr>
              <w:spacing w:after="0"/>
              <w:ind w:left="0" w:firstLine="0"/>
              <w:jc w:val="center"/>
              <w:rPr>
                <w:rFonts w:ascii="Arial" w:hAnsi="Arial" w:cs="Arial"/>
                <w:b/>
                <w:sz w:val="22"/>
                <w:szCs w:val="22"/>
              </w:rPr>
            </w:pPr>
            <w:r w:rsidRPr="00F2452C">
              <w:rPr>
                <w:rFonts w:ascii="Arial" w:hAnsi="Arial" w:cs="Arial"/>
                <w:b/>
                <w:sz w:val="22"/>
                <w:szCs w:val="22"/>
              </w:rPr>
              <w:t>76,552,900</w:t>
            </w:r>
          </w:p>
        </w:tc>
      </w:tr>
    </w:tbl>
    <w:p w14:paraId="724EBC9E" w14:textId="77777777" w:rsidR="00F2452C" w:rsidRPr="00F2452C" w:rsidRDefault="00F2452C" w:rsidP="00F2452C">
      <w:pPr>
        <w:spacing w:line="240" w:lineRule="auto"/>
        <w:ind w:left="0" w:right="0" w:firstLine="0"/>
        <w:jc w:val="center"/>
        <w:rPr>
          <w:rFonts w:ascii="Arial" w:hAnsi="Arial" w:cs="Arial"/>
          <w:b/>
          <w:sz w:val="24"/>
          <w:szCs w:val="24"/>
        </w:rPr>
      </w:pPr>
      <w:r w:rsidRPr="00F2452C">
        <w:rPr>
          <w:rFonts w:ascii="Arial" w:hAnsi="Arial" w:cs="Arial"/>
          <w:b/>
          <w:sz w:val="24"/>
          <w:szCs w:val="24"/>
        </w:rPr>
        <w:t>Table 2 – Insurance Zone</w:t>
      </w:r>
    </w:p>
    <w:tbl>
      <w:tblPr>
        <w:tblStyle w:val="TableGrid1"/>
        <w:tblW w:w="0" w:type="auto"/>
        <w:tblInd w:w="918" w:type="dxa"/>
        <w:tblLook w:val="04A0" w:firstRow="1" w:lastRow="0" w:firstColumn="1" w:lastColumn="0" w:noHBand="0" w:noVBand="1"/>
      </w:tblPr>
      <w:tblGrid>
        <w:gridCol w:w="2430"/>
        <w:gridCol w:w="1440"/>
        <w:gridCol w:w="2394"/>
        <w:gridCol w:w="1476"/>
      </w:tblGrid>
      <w:tr w:rsidR="00F2452C" w:rsidRPr="00F2452C" w14:paraId="138DBBD8" w14:textId="77777777" w:rsidTr="006027E1">
        <w:tc>
          <w:tcPr>
            <w:tcW w:w="2430" w:type="dxa"/>
            <w:vAlign w:val="center"/>
          </w:tcPr>
          <w:p w14:paraId="51A6E059" w14:textId="77777777" w:rsidR="00F2452C" w:rsidRPr="00F2452C" w:rsidRDefault="00F2452C" w:rsidP="00F2452C">
            <w:pPr>
              <w:spacing w:after="0"/>
              <w:ind w:left="0" w:firstLine="0"/>
              <w:jc w:val="center"/>
              <w:rPr>
                <w:rFonts w:ascii="Arial" w:hAnsi="Arial" w:cs="Arial"/>
                <w:b/>
                <w:sz w:val="24"/>
                <w:szCs w:val="24"/>
              </w:rPr>
            </w:pPr>
            <w:r w:rsidRPr="00F2452C">
              <w:rPr>
                <w:rFonts w:ascii="Arial" w:hAnsi="Arial" w:cs="Arial"/>
                <w:b/>
                <w:sz w:val="24"/>
                <w:szCs w:val="24"/>
              </w:rPr>
              <w:t>Zoning</w:t>
            </w:r>
          </w:p>
        </w:tc>
        <w:tc>
          <w:tcPr>
            <w:tcW w:w="1440" w:type="dxa"/>
            <w:vAlign w:val="center"/>
          </w:tcPr>
          <w:p w14:paraId="09F9A65A" w14:textId="77777777" w:rsidR="00F2452C" w:rsidRPr="00F2452C" w:rsidRDefault="00F2452C" w:rsidP="00F2452C">
            <w:pPr>
              <w:spacing w:after="0"/>
              <w:ind w:left="0" w:firstLine="0"/>
              <w:jc w:val="center"/>
              <w:rPr>
                <w:rFonts w:ascii="Arial" w:hAnsi="Arial" w:cs="Arial"/>
                <w:b/>
                <w:sz w:val="24"/>
                <w:szCs w:val="24"/>
              </w:rPr>
            </w:pPr>
            <w:r w:rsidRPr="00F2452C">
              <w:rPr>
                <w:rFonts w:ascii="Arial" w:hAnsi="Arial" w:cs="Arial"/>
                <w:b/>
                <w:sz w:val="24"/>
                <w:szCs w:val="24"/>
              </w:rPr>
              <w:t>Policies in Force</w:t>
            </w:r>
          </w:p>
        </w:tc>
        <w:tc>
          <w:tcPr>
            <w:tcW w:w="2394" w:type="dxa"/>
            <w:vAlign w:val="center"/>
          </w:tcPr>
          <w:p w14:paraId="496F9360" w14:textId="77777777" w:rsidR="00F2452C" w:rsidRPr="00F2452C" w:rsidRDefault="00F2452C" w:rsidP="00F2452C">
            <w:pPr>
              <w:spacing w:after="0"/>
              <w:ind w:left="0" w:firstLine="0"/>
              <w:jc w:val="center"/>
              <w:rPr>
                <w:rFonts w:ascii="Arial" w:hAnsi="Arial" w:cs="Arial"/>
                <w:b/>
                <w:sz w:val="24"/>
                <w:szCs w:val="24"/>
              </w:rPr>
            </w:pPr>
            <w:r w:rsidRPr="00F2452C">
              <w:rPr>
                <w:rFonts w:ascii="Arial" w:hAnsi="Arial" w:cs="Arial"/>
                <w:b/>
                <w:sz w:val="24"/>
                <w:szCs w:val="24"/>
              </w:rPr>
              <w:t>Premium</w:t>
            </w:r>
          </w:p>
          <w:p w14:paraId="5875AB0E" w14:textId="77777777" w:rsidR="00F2452C" w:rsidRPr="00F2452C" w:rsidRDefault="00F2452C" w:rsidP="00F2452C">
            <w:pPr>
              <w:spacing w:after="0"/>
              <w:ind w:left="0" w:firstLine="0"/>
              <w:jc w:val="center"/>
              <w:rPr>
                <w:rFonts w:ascii="Arial" w:hAnsi="Arial" w:cs="Arial"/>
                <w:b/>
                <w:sz w:val="24"/>
                <w:szCs w:val="24"/>
              </w:rPr>
            </w:pPr>
            <w:r w:rsidRPr="00F2452C">
              <w:rPr>
                <w:rFonts w:ascii="Arial" w:hAnsi="Arial" w:cs="Arial"/>
                <w:b/>
                <w:sz w:val="24"/>
                <w:szCs w:val="24"/>
              </w:rPr>
              <w:t>($)</w:t>
            </w:r>
          </w:p>
        </w:tc>
        <w:tc>
          <w:tcPr>
            <w:tcW w:w="1476" w:type="dxa"/>
            <w:vAlign w:val="center"/>
          </w:tcPr>
          <w:p w14:paraId="3530287B" w14:textId="77777777" w:rsidR="00F2452C" w:rsidRPr="00F2452C" w:rsidRDefault="00F2452C" w:rsidP="00F2452C">
            <w:pPr>
              <w:spacing w:after="0"/>
              <w:ind w:left="0" w:firstLine="0"/>
              <w:jc w:val="center"/>
              <w:rPr>
                <w:rFonts w:ascii="Arial" w:hAnsi="Arial" w:cs="Arial"/>
                <w:b/>
                <w:sz w:val="24"/>
                <w:szCs w:val="24"/>
              </w:rPr>
            </w:pPr>
            <w:r w:rsidRPr="00F2452C">
              <w:rPr>
                <w:rFonts w:ascii="Arial" w:hAnsi="Arial" w:cs="Arial"/>
                <w:b/>
                <w:sz w:val="24"/>
                <w:szCs w:val="24"/>
              </w:rPr>
              <w:t>Insurance in Force ($)</w:t>
            </w:r>
          </w:p>
        </w:tc>
      </w:tr>
      <w:tr w:rsidR="00F2452C" w:rsidRPr="00F2452C" w14:paraId="4F9C46E2" w14:textId="77777777" w:rsidTr="006027E1">
        <w:tc>
          <w:tcPr>
            <w:tcW w:w="2430" w:type="dxa"/>
          </w:tcPr>
          <w:p w14:paraId="3F6C1A0C" w14:textId="77777777" w:rsidR="00F2452C" w:rsidRPr="00F2452C" w:rsidRDefault="00F2452C" w:rsidP="00F2452C">
            <w:pPr>
              <w:spacing w:after="0"/>
              <w:ind w:left="0" w:firstLine="0"/>
              <w:jc w:val="left"/>
              <w:rPr>
                <w:rFonts w:ascii="Arial" w:hAnsi="Arial" w:cs="Arial"/>
                <w:sz w:val="24"/>
                <w:szCs w:val="24"/>
              </w:rPr>
            </w:pPr>
            <w:r w:rsidRPr="00F2452C">
              <w:rPr>
                <w:rFonts w:ascii="Arial" w:hAnsi="Arial" w:cs="Arial"/>
                <w:sz w:val="24"/>
                <w:szCs w:val="24"/>
              </w:rPr>
              <w:t>AO1-20 &amp; AE Zones</w:t>
            </w:r>
          </w:p>
        </w:tc>
        <w:tc>
          <w:tcPr>
            <w:tcW w:w="1440" w:type="dxa"/>
            <w:vAlign w:val="center"/>
          </w:tcPr>
          <w:p w14:paraId="31300A43" w14:textId="77777777" w:rsidR="00F2452C" w:rsidRPr="00F2452C" w:rsidRDefault="00F2452C" w:rsidP="00F2452C">
            <w:pPr>
              <w:spacing w:after="0"/>
              <w:ind w:left="0" w:firstLine="0"/>
              <w:jc w:val="center"/>
              <w:rPr>
                <w:rFonts w:ascii="Arial" w:hAnsi="Arial" w:cs="Arial"/>
                <w:sz w:val="24"/>
                <w:szCs w:val="24"/>
              </w:rPr>
            </w:pPr>
            <w:r w:rsidRPr="00F2452C">
              <w:rPr>
                <w:rFonts w:ascii="Arial" w:hAnsi="Arial" w:cs="Arial"/>
                <w:sz w:val="24"/>
                <w:szCs w:val="24"/>
              </w:rPr>
              <w:t>169</w:t>
            </w:r>
          </w:p>
        </w:tc>
        <w:tc>
          <w:tcPr>
            <w:tcW w:w="2394" w:type="dxa"/>
            <w:vAlign w:val="center"/>
          </w:tcPr>
          <w:p w14:paraId="1B068642" w14:textId="77777777" w:rsidR="00F2452C" w:rsidRPr="00F2452C" w:rsidRDefault="00F2452C" w:rsidP="00F2452C">
            <w:pPr>
              <w:spacing w:after="0"/>
              <w:ind w:left="0" w:firstLine="0"/>
              <w:jc w:val="center"/>
              <w:rPr>
                <w:rFonts w:ascii="Arial" w:hAnsi="Arial" w:cs="Arial"/>
                <w:sz w:val="24"/>
                <w:szCs w:val="24"/>
              </w:rPr>
            </w:pPr>
            <w:r w:rsidRPr="00F2452C">
              <w:rPr>
                <w:rFonts w:ascii="Arial" w:hAnsi="Arial" w:cs="Arial"/>
                <w:sz w:val="24"/>
                <w:szCs w:val="24"/>
              </w:rPr>
              <w:t>241,283</w:t>
            </w:r>
          </w:p>
        </w:tc>
        <w:tc>
          <w:tcPr>
            <w:tcW w:w="1476" w:type="dxa"/>
            <w:vAlign w:val="center"/>
          </w:tcPr>
          <w:p w14:paraId="64594440" w14:textId="77777777" w:rsidR="00F2452C" w:rsidRPr="00F2452C" w:rsidRDefault="00F2452C" w:rsidP="00F2452C">
            <w:pPr>
              <w:spacing w:after="0"/>
              <w:ind w:left="0" w:firstLine="0"/>
              <w:jc w:val="center"/>
              <w:rPr>
                <w:rFonts w:ascii="Arial" w:hAnsi="Arial" w:cs="Arial"/>
                <w:sz w:val="24"/>
                <w:szCs w:val="24"/>
              </w:rPr>
            </w:pPr>
            <w:r w:rsidRPr="00F2452C">
              <w:rPr>
                <w:rFonts w:ascii="Arial" w:hAnsi="Arial" w:cs="Arial"/>
                <w:sz w:val="24"/>
                <w:szCs w:val="24"/>
              </w:rPr>
              <w:t>37,264,700</w:t>
            </w:r>
          </w:p>
        </w:tc>
      </w:tr>
      <w:tr w:rsidR="00F2452C" w:rsidRPr="00F2452C" w14:paraId="54F10E1A" w14:textId="77777777" w:rsidTr="006027E1">
        <w:tc>
          <w:tcPr>
            <w:tcW w:w="2430" w:type="dxa"/>
          </w:tcPr>
          <w:p w14:paraId="39581AB4" w14:textId="77777777" w:rsidR="00F2452C" w:rsidRPr="00F2452C" w:rsidRDefault="00F2452C" w:rsidP="00F2452C">
            <w:pPr>
              <w:spacing w:after="0"/>
              <w:ind w:left="0" w:firstLine="0"/>
              <w:jc w:val="left"/>
              <w:rPr>
                <w:rFonts w:ascii="Arial" w:hAnsi="Arial" w:cs="Arial"/>
                <w:sz w:val="24"/>
                <w:szCs w:val="24"/>
              </w:rPr>
            </w:pPr>
            <w:r w:rsidRPr="00F2452C">
              <w:rPr>
                <w:rFonts w:ascii="Arial" w:hAnsi="Arial" w:cs="Arial"/>
                <w:sz w:val="24"/>
                <w:szCs w:val="24"/>
              </w:rPr>
              <w:t>B, C and X Zones</w:t>
            </w:r>
          </w:p>
        </w:tc>
        <w:tc>
          <w:tcPr>
            <w:tcW w:w="1440" w:type="dxa"/>
            <w:vAlign w:val="center"/>
          </w:tcPr>
          <w:p w14:paraId="040533A0" w14:textId="77777777" w:rsidR="00F2452C" w:rsidRPr="00F2452C" w:rsidRDefault="00F2452C" w:rsidP="00F2452C">
            <w:pPr>
              <w:spacing w:after="0"/>
              <w:ind w:left="0" w:firstLine="0"/>
              <w:jc w:val="center"/>
              <w:rPr>
                <w:rFonts w:ascii="Arial" w:hAnsi="Arial" w:cs="Arial"/>
                <w:sz w:val="24"/>
                <w:szCs w:val="24"/>
              </w:rPr>
            </w:pPr>
          </w:p>
        </w:tc>
        <w:tc>
          <w:tcPr>
            <w:tcW w:w="2394" w:type="dxa"/>
            <w:vAlign w:val="center"/>
          </w:tcPr>
          <w:p w14:paraId="569A387F" w14:textId="77777777" w:rsidR="00F2452C" w:rsidRPr="00F2452C" w:rsidRDefault="00F2452C" w:rsidP="00F2452C">
            <w:pPr>
              <w:spacing w:after="0"/>
              <w:ind w:left="0" w:firstLine="0"/>
              <w:jc w:val="center"/>
              <w:rPr>
                <w:rFonts w:ascii="Arial" w:hAnsi="Arial" w:cs="Arial"/>
                <w:sz w:val="24"/>
                <w:szCs w:val="24"/>
              </w:rPr>
            </w:pPr>
          </w:p>
        </w:tc>
        <w:tc>
          <w:tcPr>
            <w:tcW w:w="1476" w:type="dxa"/>
            <w:vAlign w:val="center"/>
          </w:tcPr>
          <w:p w14:paraId="757642E4" w14:textId="77777777" w:rsidR="00F2452C" w:rsidRPr="00F2452C" w:rsidRDefault="00F2452C" w:rsidP="00F2452C">
            <w:pPr>
              <w:spacing w:after="0"/>
              <w:ind w:left="0" w:firstLine="0"/>
              <w:jc w:val="center"/>
              <w:rPr>
                <w:rFonts w:ascii="Arial" w:hAnsi="Arial" w:cs="Arial"/>
                <w:sz w:val="24"/>
                <w:szCs w:val="24"/>
              </w:rPr>
            </w:pPr>
          </w:p>
        </w:tc>
      </w:tr>
      <w:tr w:rsidR="00F2452C" w:rsidRPr="00F2452C" w14:paraId="47A1FB69" w14:textId="77777777" w:rsidTr="006027E1">
        <w:tc>
          <w:tcPr>
            <w:tcW w:w="2430" w:type="dxa"/>
          </w:tcPr>
          <w:p w14:paraId="3EB6DD3A" w14:textId="77777777" w:rsidR="00F2452C" w:rsidRPr="00F2452C" w:rsidRDefault="00F2452C" w:rsidP="00F2452C">
            <w:pPr>
              <w:spacing w:after="0"/>
              <w:ind w:left="0" w:firstLine="0"/>
              <w:jc w:val="right"/>
              <w:rPr>
                <w:rFonts w:ascii="Arial" w:hAnsi="Arial" w:cs="Arial"/>
                <w:sz w:val="24"/>
                <w:szCs w:val="24"/>
              </w:rPr>
            </w:pPr>
            <w:r w:rsidRPr="00F2452C">
              <w:rPr>
                <w:rFonts w:ascii="Arial" w:hAnsi="Arial" w:cs="Arial"/>
                <w:sz w:val="24"/>
                <w:szCs w:val="24"/>
              </w:rPr>
              <w:t>Standard</w:t>
            </w:r>
          </w:p>
        </w:tc>
        <w:tc>
          <w:tcPr>
            <w:tcW w:w="1440" w:type="dxa"/>
            <w:vAlign w:val="center"/>
          </w:tcPr>
          <w:p w14:paraId="0851D57D" w14:textId="77777777" w:rsidR="00F2452C" w:rsidRPr="00F2452C" w:rsidRDefault="00F2452C" w:rsidP="00F2452C">
            <w:pPr>
              <w:spacing w:after="0"/>
              <w:ind w:left="0" w:firstLine="0"/>
              <w:jc w:val="center"/>
              <w:rPr>
                <w:rFonts w:ascii="Arial" w:hAnsi="Arial" w:cs="Arial"/>
                <w:sz w:val="24"/>
                <w:szCs w:val="24"/>
              </w:rPr>
            </w:pPr>
            <w:r w:rsidRPr="00F2452C">
              <w:rPr>
                <w:rFonts w:ascii="Arial" w:hAnsi="Arial" w:cs="Arial"/>
                <w:sz w:val="24"/>
                <w:szCs w:val="24"/>
              </w:rPr>
              <w:t>21</w:t>
            </w:r>
          </w:p>
        </w:tc>
        <w:tc>
          <w:tcPr>
            <w:tcW w:w="2394" w:type="dxa"/>
            <w:vAlign w:val="center"/>
          </w:tcPr>
          <w:p w14:paraId="4677C09A" w14:textId="77777777" w:rsidR="00F2452C" w:rsidRPr="00F2452C" w:rsidRDefault="00F2452C" w:rsidP="00F2452C">
            <w:pPr>
              <w:spacing w:after="0"/>
              <w:ind w:left="0" w:firstLine="0"/>
              <w:jc w:val="center"/>
              <w:rPr>
                <w:rFonts w:ascii="Arial" w:hAnsi="Arial" w:cs="Arial"/>
                <w:sz w:val="24"/>
                <w:szCs w:val="24"/>
              </w:rPr>
            </w:pPr>
            <w:r w:rsidRPr="00F2452C">
              <w:rPr>
                <w:rFonts w:ascii="Arial" w:hAnsi="Arial" w:cs="Arial"/>
                <w:sz w:val="24"/>
                <w:szCs w:val="24"/>
              </w:rPr>
              <w:t>14,193</w:t>
            </w:r>
          </w:p>
        </w:tc>
        <w:tc>
          <w:tcPr>
            <w:tcW w:w="1476" w:type="dxa"/>
            <w:vAlign w:val="center"/>
          </w:tcPr>
          <w:p w14:paraId="7B24A384" w14:textId="77777777" w:rsidR="00F2452C" w:rsidRPr="00F2452C" w:rsidRDefault="00F2452C" w:rsidP="00F2452C">
            <w:pPr>
              <w:spacing w:after="0"/>
              <w:ind w:left="0" w:firstLine="0"/>
              <w:jc w:val="center"/>
              <w:rPr>
                <w:rFonts w:ascii="Arial" w:hAnsi="Arial" w:cs="Arial"/>
                <w:sz w:val="24"/>
                <w:szCs w:val="24"/>
              </w:rPr>
            </w:pPr>
            <w:r w:rsidRPr="00F2452C">
              <w:rPr>
                <w:rFonts w:ascii="Arial" w:hAnsi="Arial" w:cs="Arial"/>
                <w:sz w:val="24"/>
                <w:szCs w:val="24"/>
              </w:rPr>
              <w:t>4,834,200</w:t>
            </w:r>
          </w:p>
        </w:tc>
      </w:tr>
      <w:tr w:rsidR="00F2452C" w:rsidRPr="00F2452C" w14:paraId="1D8E5316" w14:textId="77777777" w:rsidTr="006027E1">
        <w:tc>
          <w:tcPr>
            <w:tcW w:w="2430" w:type="dxa"/>
          </w:tcPr>
          <w:p w14:paraId="2C36B9BF" w14:textId="77777777" w:rsidR="00F2452C" w:rsidRPr="00F2452C" w:rsidRDefault="00F2452C" w:rsidP="00F2452C">
            <w:pPr>
              <w:spacing w:after="0"/>
              <w:ind w:left="0" w:firstLine="0"/>
              <w:jc w:val="right"/>
              <w:rPr>
                <w:rFonts w:ascii="Arial" w:hAnsi="Arial" w:cs="Arial"/>
                <w:sz w:val="24"/>
                <w:szCs w:val="24"/>
              </w:rPr>
            </w:pPr>
            <w:r w:rsidRPr="00F2452C">
              <w:rPr>
                <w:rFonts w:ascii="Arial" w:hAnsi="Arial" w:cs="Arial"/>
                <w:sz w:val="24"/>
                <w:szCs w:val="24"/>
              </w:rPr>
              <w:t>Preferred</w:t>
            </w:r>
          </w:p>
        </w:tc>
        <w:tc>
          <w:tcPr>
            <w:tcW w:w="1440" w:type="dxa"/>
            <w:vAlign w:val="center"/>
          </w:tcPr>
          <w:p w14:paraId="4A809C9E" w14:textId="77777777" w:rsidR="00F2452C" w:rsidRPr="00F2452C" w:rsidRDefault="00F2452C" w:rsidP="00F2452C">
            <w:pPr>
              <w:spacing w:after="0"/>
              <w:ind w:left="0" w:firstLine="0"/>
              <w:jc w:val="center"/>
              <w:rPr>
                <w:rFonts w:ascii="Arial" w:hAnsi="Arial" w:cs="Arial"/>
                <w:sz w:val="24"/>
                <w:szCs w:val="24"/>
              </w:rPr>
            </w:pPr>
            <w:r w:rsidRPr="00F2452C">
              <w:rPr>
                <w:rFonts w:ascii="Arial" w:hAnsi="Arial" w:cs="Arial"/>
                <w:sz w:val="24"/>
                <w:szCs w:val="24"/>
              </w:rPr>
              <w:t>112</w:t>
            </w:r>
          </w:p>
        </w:tc>
        <w:tc>
          <w:tcPr>
            <w:tcW w:w="2394" w:type="dxa"/>
            <w:vAlign w:val="center"/>
          </w:tcPr>
          <w:p w14:paraId="43053722" w14:textId="77777777" w:rsidR="00F2452C" w:rsidRPr="00F2452C" w:rsidRDefault="00F2452C" w:rsidP="00F2452C">
            <w:pPr>
              <w:spacing w:after="0"/>
              <w:ind w:left="0" w:firstLine="0"/>
              <w:jc w:val="center"/>
              <w:rPr>
                <w:rFonts w:ascii="Arial" w:hAnsi="Arial" w:cs="Arial"/>
                <w:sz w:val="24"/>
                <w:szCs w:val="24"/>
              </w:rPr>
            </w:pPr>
            <w:r w:rsidRPr="00F2452C">
              <w:rPr>
                <w:rFonts w:ascii="Arial" w:hAnsi="Arial" w:cs="Arial"/>
                <w:sz w:val="24"/>
                <w:szCs w:val="24"/>
              </w:rPr>
              <w:t>41,705</w:t>
            </w:r>
          </w:p>
        </w:tc>
        <w:tc>
          <w:tcPr>
            <w:tcW w:w="1476" w:type="dxa"/>
            <w:vAlign w:val="center"/>
          </w:tcPr>
          <w:p w14:paraId="3A20F61C" w14:textId="77777777" w:rsidR="00F2452C" w:rsidRPr="00F2452C" w:rsidRDefault="00F2452C" w:rsidP="00F2452C">
            <w:pPr>
              <w:spacing w:after="0"/>
              <w:ind w:left="0" w:firstLine="0"/>
              <w:jc w:val="center"/>
              <w:rPr>
                <w:rFonts w:ascii="Arial" w:hAnsi="Arial" w:cs="Arial"/>
                <w:sz w:val="24"/>
                <w:szCs w:val="24"/>
              </w:rPr>
            </w:pPr>
            <w:r w:rsidRPr="00F2452C">
              <w:rPr>
                <w:rFonts w:ascii="Arial" w:hAnsi="Arial" w:cs="Arial"/>
                <w:sz w:val="24"/>
                <w:szCs w:val="24"/>
              </w:rPr>
              <w:t>34,454,000</w:t>
            </w:r>
          </w:p>
        </w:tc>
      </w:tr>
      <w:tr w:rsidR="00F2452C" w:rsidRPr="00F2452C" w14:paraId="0522BE4E" w14:textId="77777777" w:rsidTr="006027E1">
        <w:tc>
          <w:tcPr>
            <w:tcW w:w="2430" w:type="dxa"/>
          </w:tcPr>
          <w:p w14:paraId="78162E55" w14:textId="77777777" w:rsidR="00F2452C" w:rsidRPr="00F2452C" w:rsidRDefault="00F2452C" w:rsidP="00F2452C">
            <w:pPr>
              <w:spacing w:after="0"/>
              <w:ind w:left="0" w:firstLine="0"/>
              <w:jc w:val="left"/>
              <w:rPr>
                <w:rFonts w:ascii="Arial" w:hAnsi="Arial" w:cs="Arial"/>
                <w:b/>
                <w:sz w:val="24"/>
                <w:szCs w:val="24"/>
              </w:rPr>
            </w:pPr>
            <w:r w:rsidRPr="00F2452C">
              <w:rPr>
                <w:rFonts w:ascii="Arial" w:hAnsi="Arial" w:cs="Arial"/>
                <w:b/>
                <w:sz w:val="24"/>
                <w:szCs w:val="24"/>
              </w:rPr>
              <w:t>Total</w:t>
            </w:r>
          </w:p>
        </w:tc>
        <w:tc>
          <w:tcPr>
            <w:tcW w:w="1440" w:type="dxa"/>
            <w:vAlign w:val="center"/>
          </w:tcPr>
          <w:p w14:paraId="05FC6DB1" w14:textId="77777777" w:rsidR="00F2452C" w:rsidRPr="00F2452C" w:rsidRDefault="00F2452C" w:rsidP="00F2452C">
            <w:pPr>
              <w:spacing w:after="0"/>
              <w:ind w:left="0" w:firstLine="0"/>
              <w:jc w:val="center"/>
              <w:rPr>
                <w:rFonts w:ascii="Arial" w:hAnsi="Arial" w:cs="Arial"/>
                <w:b/>
                <w:sz w:val="24"/>
                <w:szCs w:val="24"/>
              </w:rPr>
            </w:pPr>
            <w:r w:rsidRPr="00F2452C">
              <w:rPr>
                <w:rFonts w:ascii="Arial" w:hAnsi="Arial" w:cs="Arial"/>
                <w:b/>
                <w:sz w:val="24"/>
                <w:szCs w:val="24"/>
              </w:rPr>
              <w:t>302</w:t>
            </w:r>
          </w:p>
        </w:tc>
        <w:tc>
          <w:tcPr>
            <w:tcW w:w="2394" w:type="dxa"/>
            <w:vAlign w:val="center"/>
          </w:tcPr>
          <w:p w14:paraId="4008C7B0" w14:textId="77777777" w:rsidR="00F2452C" w:rsidRPr="00F2452C" w:rsidRDefault="00F2452C" w:rsidP="00F2452C">
            <w:pPr>
              <w:spacing w:after="0"/>
              <w:ind w:left="0" w:firstLine="0"/>
              <w:jc w:val="center"/>
              <w:rPr>
                <w:rFonts w:ascii="Arial" w:hAnsi="Arial" w:cs="Arial"/>
                <w:b/>
                <w:sz w:val="24"/>
                <w:szCs w:val="24"/>
              </w:rPr>
            </w:pPr>
            <w:r w:rsidRPr="00F2452C">
              <w:rPr>
                <w:rFonts w:ascii="Arial" w:hAnsi="Arial" w:cs="Arial"/>
                <w:b/>
                <w:sz w:val="24"/>
                <w:szCs w:val="24"/>
              </w:rPr>
              <w:t>297,181</w:t>
            </w:r>
          </w:p>
        </w:tc>
        <w:tc>
          <w:tcPr>
            <w:tcW w:w="1476" w:type="dxa"/>
            <w:vAlign w:val="center"/>
          </w:tcPr>
          <w:p w14:paraId="2BE1811B" w14:textId="77777777" w:rsidR="00F2452C" w:rsidRPr="00F2452C" w:rsidRDefault="00F2452C" w:rsidP="00F2452C">
            <w:pPr>
              <w:spacing w:after="0"/>
              <w:ind w:left="0" w:firstLine="0"/>
              <w:jc w:val="center"/>
              <w:rPr>
                <w:rFonts w:ascii="Arial" w:hAnsi="Arial" w:cs="Arial"/>
                <w:b/>
                <w:sz w:val="24"/>
                <w:szCs w:val="24"/>
              </w:rPr>
            </w:pPr>
            <w:r w:rsidRPr="00F2452C">
              <w:rPr>
                <w:rFonts w:ascii="Arial" w:hAnsi="Arial" w:cs="Arial"/>
                <w:b/>
                <w:sz w:val="24"/>
                <w:szCs w:val="24"/>
              </w:rPr>
              <w:t>76,552,900</w:t>
            </w:r>
          </w:p>
        </w:tc>
      </w:tr>
    </w:tbl>
    <w:p w14:paraId="20EB737B" w14:textId="77777777" w:rsidR="00F2452C" w:rsidRPr="00F2452C" w:rsidRDefault="00F2452C" w:rsidP="00F2452C">
      <w:pPr>
        <w:spacing w:line="240" w:lineRule="auto"/>
        <w:ind w:left="0" w:right="0" w:firstLine="720"/>
        <w:jc w:val="left"/>
        <w:rPr>
          <w:rFonts w:ascii="Arial" w:hAnsi="Arial" w:cs="Arial"/>
          <w:sz w:val="24"/>
          <w:szCs w:val="24"/>
        </w:rPr>
      </w:pPr>
      <w:r w:rsidRPr="00F2452C">
        <w:rPr>
          <w:rFonts w:ascii="Arial" w:hAnsi="Arial" w:cs="Arial"/>
          <w:sz w:val="24"/>
          <w:szCs w:val="24"/>
        </w:rPr>
        <w:t>Note:  B, C and X Zones are outside the SFHA.</w:t>
      </w:r>
    </w:p>
    <w:p w14:paraId="03B9F18E" w14:textId="77777777" w:rsidR="00F2452C" w:rsidRPr="00F2452C" w:rsidRDefault="00F2452C" w:rsidP="00F2452C">
      <w:pPr>
        <w:spacing w:line="240" w:lineRule="auto"/>
        <w:ind w:left="720" w:right="0" w:firstLine="720"/>
        <w:jc w:val="left"/>
        <w:rPr>
          <w:rFonts w:ascii="Arial" w:hAnsi="Arial" w:cs="Arial"/>
          <w:sz w:val="24"/>
          <w:szCs w:val="24"/>
        </w:rPr>
      </w:pPr>
      <w:r w:rsidRPr="00F2452C">
        <w:rPr>
          <w:rFonts w:ascii="Arial" w:hAnsi="Arial" w:cs="Arial"/>
          <w:sz w:val="24"/>
          <w:szCs w:val="24"/>
        </w:rPr>
        <w:t>FEMA provided most recent data:  1/2/2021</w:t>
      </w:r>
    </w:p>
    <w:p w14:paraId="146C6E2A" w14:textId="0B153D23" w:rsidR="002B518D" w:rsidRDefault="002B518D" w:rsidP="002B518D">
      <w:pPr>
        <w:ind w:left="0" w:firstLine="0"/>
        <w:rPr>
          <w:rFonts w:asciiTheme="minorHAnsi" w:hAnsiTheme="minorHAnsi" w:cstheme="minorHAnsi"/>
          <w:sz w:val="24"/>
          <w:szCs w:val="24"/>
        </w:rPr>
      </w:pPr>
    </w:p>
    <w:p w14:paraId="48D72130" w14:textId="2527A230" w:rsidR="002601A0" w:rsidRDefault="002601A0" w:rsidP="002B518D">
      <w:pPr>
        <w:ind w:left="0" w:firstLine="0"/>
        <w:rPr>
          <w:rFonts w:asciiTheme="minorHAnsi" w:hAnsiTheme="minorHAnsi" w:cstheme="minorHAnsi"/>
          <w:sz w:val="24"/>
          <w:szCs w:val="24"/>
        </w:rPr>
      </w:pPr>
      <w:r>
        <w:rPr>
          <w:rFonts w:asciiTheme="minorHAnsi" w:hAnsiTheme="minorHAnsi" w:cstheme="minorHAnsi"/>
          <w:b/>
          <w:sz w:val="24"/>
          <w:szCs w:val="24"/>
        </w:rPr>
        <w:t>Action Item 2:</w:t>
      </w:r>
      <w:r>
        <w:rPr>
          <w:rFonts w:asciiTheme="minorHAnsi" w:hAnsiTheme="minorHAnsi" w:cstheme="minorHAnsi"/>
          <w:sz w:val="24"/>
          <w:szCs w:val="24"/>
        </w:rPr>
        <w:t xml:space="preserve">  Attend NFIP/CRS Users Group Meetings (City staff)</w:t>
      </w:r>
    </w:p>
    <w:p w14:paraId="3414FEFF" w14:textId="0E4818CB" w:rsidR="002601A0" w:rsidRDefault="002601A0" w:rsidP="002B518D">
      <w:pPr>
        <w:ind w:left="0" w:firstLine="0"/>
        <w:rPr>
          <w:rFonts w:asciiTheme="minorHAnsi" w:hAnsiTheme="minorHAnsi" w:cstheme="minorHAnsi"/>
          <w:b/>
          <w:sz w:val="24"/>
          <w:szCs w:val="24"/>
        </w:rPr>
      </w:pPr>
      <w:r>
        <w:rPr>
          <w:rFonts w:asciiTheme="minorHAnsi" w:hAnsiTheme="minorHAnsi" w:cstheme="minorHAnsi"/>
          <w:sz w:val="24"/>
          <w:szCs w:val="24"/>
        </w:rPr>
        <w:t>City participates in the CRS Users Group Meeting held at North Central Texas Council of Governments.</w:t>
      </w:r>
    </w:p>
    <w:p w14:paraId="72CEC8E0" w14:textId="31FB0697" w:rsidR="002601A0" w:rsidRDefault="002601A0" w:rsidP="002B518D">
      <w:pPr>
        <w:ind w:left="0" w:firstLine="0"/>
        <w:rPr>
          <w:rFonts w:asciiTheme="minorHAnsi" w:hAnsiTheme="minorHAnsi" w:cstheme="minorHAnsi"/>
          <w:sz w:val="24"/>
          <w:szCs w:val="24"/>
        </w:rPr>
      </w:pPr>
      <w:r>
        <w:rPr>
          <w:rFonts w:asciiTheme="minorHAnsi" w:hAnsiTheme="minorHAnsi" w:cstheme="minorHAnsi"/>
          <w:b/>
          <w:sz w:val="24"/>
          <w:szCs w:val="24"/>
        </w:rPr>
        <w:t>Action Item 3:</w:t>
      </w:r>
      <w:r>
        <w:rPr>
          <w:rFonts w:asciiTheme="minorHAnsi" w:hAnsiTheme="minorHAnsi" w:cstheme="minorHAnsi"/>
          <w:sz w:val="24"/>
          <w:szCs w:val="24"/>
        </w:rPr>
        <w:t xml:space="preserve">  Establish City Disaster Response Team</w:t>
      </w:r>
    </w:p>
    <w:p w14:paraId="4975123E" w14:textId="453A2302" w:rsidR="002601A0" w:rsidRDefault="002601A0" w:rsidP="002B518D">
      <w:pPr>
        <w:ind w:left="0" w:firstLine="0"/>
        <w:rPr>
          <w:rFonts w:asciiTheme="minorHAnsi" w:hAnsiTheme="minorHAnsi" w:cstheme="minorHAnsi"/>
          <w:b/>
          <w:sz w:val="24"/>
          <w:szCs w:val="24"/>
        </w:rPr>
      </w:pPr>
      <w:r>
        <w:rPr>
          <w:rFonts w:asciiTheme="minorHAnsi" w:hAnsiTheme="minorHAnsi" w:cstheme="minorHAnsi"/>
          <w:sz w:val="24"/>
          <w:szCs w:val="24"/>
        </w:rPr>
        <w:t xml:space="preserve">The </w:t>
      </w:r>
      <w:proofErr w:type="gramStart"/>
      <w:r w:rsidRPr="0009777F">
        <w:rPr>
          <w:rFonts w:asciiTheme="minorHAnsi" w:hAnsiTheme="minorHAnsi" w:cstheme="minorHAnsi"/>
          <w:sz w:val="24"/>
          <w:szCs w:val="24"/>
        </w:rPr>
        <w:t>City</w:t>
      </w:r>
      <w:proofErr w:type="gramEnd"/>
      <w:r w:rsidRPr="0009777F">
        <w:rPr>
          <w:rFonts w:asciiTheme="minorHAnsi" w:hAnsiTheme="minorHAnsi" w:cstheme="minorHAnsi"/>
          <w:sz w:val="24"/>
          <w:szCs w:val="24"/>
        </w:rPr>
        <w:t xml:space="preserve"> is updating emergency response plans.  The </w:t>
      </w:r>
      <w:proofErr w:type="gramStart"/>
      <w:r w:rsidRPr="0009777F">
        <w:rPr>
          <w:rFonts w:asciiTheme="minorHAnsi" w:hAnsiTheme="minorHAnsi" w:cstheme="minorHAnsi"/>
          <w:sz w:val="24"/>
          <w:szCs w:val="24"/>
        </w:rPr>
        <w:t>City</w:t>
      </w:r>
      <w:proofErr w:type="gramEnd"/>
      <w:r w:rsidRPr="0009777F">
        <w:rPr>
          <w:rFonts w:asciiTheme="minorHAnsi" w:hAnsiTheme="minorHAnsi" w:cstheme="minorHAnsi"/>
          <w:sz w:val="24"/>
          <w:szCs w:val="24"/>
        </w:rPr>
        <w:t xml:space="preserve"> held a table top exercise on September 29, 2021 that discussed </w:t>
      </w:r>
      <w:r w:rsidR="001B0297" w:rsidRPr="0009777F">
        <w:rPr>
          <w:rFonts w:asciiTheme="minorHAnsi" w:hAnsiTheme="minorHAnsi" w:cstheme="minorHAnsi"/>
          <w:sz w:val="24"/>
          <w:szCs w:val="24"/>
        </w:rPr>
        <w:t xml:space="preserve">the roles and responsibilities of </w:t>
      </w:r>
      <w:r w:rsidRPr="0009777F">
        <w:rPr>
          <w:rFonts w:asciiTheme="minorHAnsi" w:hAnsiTheme="minorHAnsi" w:cstheme="minorHAnsi"/>
          <w:sz w:val="24"/>
          <w:szCs w:val="24"/>
        </w:rPr>
        <w:t>each department in an emergency.  The City is updating Int</w:t>
      </w:r>
      <w:r>
        <w:rPr>
          <w:rFonts w:asciiTheme="minorHAnsi" w:hAnsiTheme="minorHAnsi" w:cstheme="minorHAnsi"/>
          <w:sz w:val="24"/>
          <w:szCs w:val="24"/>
        </w:rPr>
        <w:t>erlocal Agreements with area churches</w:t>
      </w:r>
      <w:r w:rsidR="001B0297">
        <w:rPr>
          <w:rFonts w:asciiTheme="minorHAnsi" w:hAnsiTheme="minorHAnsi" w:cstheme="minorHAnsi"/>
          <w:sz w:val="24"/>
          <w:szCs w:val="24"/>
        </w:rPr>
        <w:t>,</w:t>
      </w:r>
      <w:r w:rsidR="005A395A">
        <w:rPr>
          <w:rFonts w:asciiTheme="minorHAnsi" w:hAnsiTheme="minorHAnsi" w:cstheme="minorHAnsi"/>
          <w:sz w:val="24"/>
          <w:szCs w:val="24"/>
        </w:rPr>
        <w:t xml:space="preserve"> </w:t>
      </w:r>
      <w:r>
        <w:rPr>
          <w:rFonts w:asciiTheme="minorHAnsi" w:hAnsiTheme="minorHAnsi" w:cstheme="minorHAnsi"/>
          <w:sz w:val="24"/>
          <w:szCs w:val="24"/>
        </w:rPr>
        <w:t>Fort Worth Independent School District</w:t>
      </w:r>
      <w:r w:rsidR="005A395A">
        <w:rPr>
          <w:rFonts w:asciiTheme="minorHAnsi" w:hAnsiTheme="minorHAnsi" w:cstheme="minorHAnsi"/>
          <w:sz w:val="24"/>
          <w:szCs w:val="24"/>
        </w:rPr>
        <w:t xml:space="preserve"> and Benbrook Water Authority</w:t>
      </w:r>
      <w:r>
        <w:rPr>
          <w:rFonts w:asciiTheme="minorHAnsi" w:hAnsiTheme="minorHAnsi" w:cstheme="minorHAnsi"/>
          <w:sz w:val="24"/>
          <w:szCs w:val="24"/>
        </w:rPr>
        <w:t xml:space="preserve"> to as</w:t>
      </w:r>
      <w:r w:rsidR="005A395A">
        <w:rPr>
          <w:rFonts w:asciiTheme="minorHAnsi" w:hAnsiTheme="minorHAnsi" w:cstheme="minorHAnsi"/>
          <w:sz w:val="24"/>
          <w:szCs w:val="24"/>
        </w:rPr>
        <w:t>sist the City during emergencies.</w:t>
      </w:r>
    </w:p>
    <w:p w14:paraId="437F654C" w14:textId="61B34E04" w:rsidR="002601A0" w:rsidRDefault="002601A0" w:rsidP="002B518D">
      <w:pPr>
        <w:ind w:left="0" w:firstLine="0"/>
        <w:rPr>
          <w:rFonts w:asciiTheme="minorHAnsi" w:hAnsiTheme="minorHAnsi" w:cstheme="minorHAnsi"/>
          <w:sz w:val="24"/>
          <w:szCs w:val="24"/>
        </w:rPr>
      </w:pPr>
      <w:r>
        <w:rPr>
          <w:rFonts w:asciiTheme="minorHAnsi" w:hAnsiTheme="minorHAnsi" w:cstheme="minorHAnsi"/>
          <w:b/>
          <w:sz w:val="24"/>
          <w:szCs w:val="24"/>
        </w:rPr>
        <w:t>Action Item 4</w:t>
      </w:r>
      <w:r w:rsidR="005A395A">
        <w:rPr>
          <w:rFonts w:asciiTheme="minorHAnsi" w:hAnsiTheme="minorHAnsi" w:cstheme="minorHAnsi"/>
          <w:b/>
          <w:sz w:val="24"/>
          <w:szCs w:val="24"/>
        </w:rPr>
        <w:t xml:space="preserve">:  </w:t>
      </w:r>
      <w:r w:rsidR="005A395A">
        <w:rPr>
          <w:rFonts w:asciiTheme="minorHAnsi" w:hAnsiTheme="minorHAnsi" w:cstheme="minorHAnsi"/>
          <w:sz w:val="24"/>
          <w:szCs w:val="24"/>
        </w:rPr>
        <w:t>Ensure Flood Insurance Rate Maps (FIRMs) are Updated</w:t>
      </w:r>
    </w:p>
    <w:p w14:paraId="0273F267" w14:textId="510FF18C" w:rsidR="002601A0" w:rsidRDefault="005A395A" w:rsidP="002B518D">
      <w:pPr>
        <w:ind w:left="0" w:firstLine="0"/>
        <w:rPr>
          <w:rFonts w:asciiTheme="minorHAnsi" w:hAnsiTheme="minorHAnsi" w:cstheme="minorHAnsi"/>
          <w:b/>
          <w:sz w:val="24"/>
          <w:szCs w:val="24"/>
        </w:rPr>
      </w:pPr>
      <w:r w:rsidRPr="0009777F">
        <w:rPr>
          <w:rFonts w:asciiTheme="minorHAnsi" w:hAnsiTheme="minorHAnsi" w:cstheme="minorHAnsi"/>
          <w:sz w:val="24"/>
          <w:szCs w:val="24"/>
        </w:rPr>
        <w:t>On November 13, 2020, FEMA issued new preliminary FIRMS for the City of Benbrook and these</w:t>
      </w:r>
      <w:r>
        <w:rPr>
          <w:rFonts w:asciiTheme="minorHAnsi" w:hAnsiTheme="minorHAnsi" w:cstheme="minorHAnsi"/>
          <w:sz w:val="24"/>
          <w:szCs w:val="24"/>
        </w:rPr>
        <w:t xml:space="preserve"> maps are scheduled to be approved by FEMA </w:t>
      </w:r>
      <w:r w:rsidR="00C01803">
        <w:rPr>
          <w:rFonts w:asciiTheme="minorHAnsi" w:hAnsiTheme="minorHAnsi" w:cstheme="minorHAnsi"/>
          <w:sz w:val="24"/>
          <w:szCs w:val="24"/>
        </w:rPr>
        <w:t xml:space="preserve">in </w:t>
      </w:r>
      <w:r w:rsidR="00737C89">
        <w:rPr>
          <w:rFonts w:asciiTheme="minorHAnsi" w:hAnsiTheme="minorHAnsi" w:cstheme="minorHAnsi"/>
          <w:sz w:val="24"/>
          <w:szCs w:val="24"/>
        </w:rPr>
        <w:t>202</w:t>
      </w:r>
      <w:r w:rsidR="0009777F">
        <w:rPr>
          <w:rFonts w:asciiTheme="minorHAnsi" w:hAnsiTheme="minorHAnsi" w:cstheme="minorHAnsi"/>
          <w:sz w:val="24"/>
          <w:szCs w:val="24"/>
        </w:rPr>
        <w:t>5</w:t>
      </w:r>
      <w:r>
        <w:rPr>
          <w:rFonts w:asciiTheme="minorHAnsi" w:hAnsiTheme="minorHAnsi" w:cstheme="minorHAnsi"/>
          <w:sz w:val="24"/>
          <w:szCs w:val="24"/>
        </w:rPr>
        <w:t xml:space="preserve">.  The </w:t>
      </w:r>
      <w:proofErr w:type="gramStart"/>
      <w:r>
        <w:rPr>
          <w:rFonts w:asciiTheme="minorHAnsi" w:hAnsiTheme="minorHAnsi" w:cstheme="minorHAnsi"/>
          <w:sz w:val="24"/>
          <w:szCs w:val="24"/>
        </w:rPr>
        <w:t>City</w:t>
      </w:r>
      <w:proofErr w:type="gramEnd"/>
      <w:r>
        <w:rPr>
          <w:rFonts w:asciiTheme="minorHAnsi" w:hAnsiTheme="minorHAnsi" w:cstheme="minorHAnsi"/>
          <w:sz w:val="24"/>
          <w:szCs w:val="24"/>
        </w:rPr>
        <w:t xml:space="preserve"> will upload these maps into GIS once they are approved.</w:t>
      </w:r>
    </w:p>
    <w:p w14:paraId="33C51A49" w14:textId="1A8F6769" w:rsidR="002601A0" w:rsidRPr="005A395A" w:rsidRDefault="002601A0" w:rsidP="002B518D">
      <w:pPr>
        <w:ind w:left="0" w:firstLine="0"/>
        <w:rPr>
          <w:rFonts w:asciiTheme="minorHAnsi" w:hAnsiTheme="minorHAnsi" w:cstheme="minorHAnsi"/>
          <w:sz w:val="24"/>
          <w:szCs w:val="24"/>
        </w:rPr>
      </w:pPr>
      <w:r>
        <w:rPr>
          <w:rFonts w:asciiTheme="minorHAnsi" w:hAnsiTheme="minorHAnsi" w:cstheme="minorHAnsi"/>
          <w:b/>
          <w:sz w:val="24"/>
          <w:szCs w:val="24"/>
        </w:rPr>
        <w:t>Action Item 5:</w:t>
      </w:r>
      <w:r w:rsidR="005A395A">
        <w:rPr>
          <w:rFonts w:asciiTheme="minorHAnsi" w:hAnsiTheme="minorHAnsi" w:cstheme="minorHAnsi"/>
          <w:sz w:val="24"/>
          <w:szCs w:val="24"/>
        </w:rPr>
        <w:t xml:space="preserve">  Acquire, Elevate, Relocate Structures in Flood Prone Areas</w:t>
      </w:r>
    </w:p>
    <w:p w14:paraId="7703B24C" w14:textId="6232D686" w:rsidR="002601A0" w:rsidRPr="005A395A" w:rsidRDefault="005A395A" w:rsidP="002B518D">
      <w:pPr>
        <w:ind w:left="0" w:firstLine="0"/>
        <w:rPr>
          <w:rFonts w:asciiTheme="minorHAnsi" w:hAnsiTheme="minorHAnsi" w:cstheme="minorHAnsi"/>
          <w:sz w:val="24"/>
          <w:szCs w:val="24"/>
        </w:rPr>
      </w:pPr>
      <w:r>
        <w:rPr>
          <w:rFonts w:asciiTheme="minorHAnsi" w:hAnsiTheme="minorHAnsi" w:cstheme="minorHAnsi"/>
          <w:sz w:val="24"/>
          <w:szCs w:val="24"/>
        </w:rPr>
        <w:t>In 202</w:t>
      </w:r>
      <w:r w:rsidR="001E66CF">
        <w:rPr>
          <w:rFonts w:asciiTheme="minorHAnsi" w:hAnsiTheme="minorHAnsi" w:cstheme="minorHAnsi"/>
          <w:sz w:val="24"/>
          <w:szCs w:val="24"/>
        </w:rPr>
        <w:t>4</w:t>
      </w:r>
      <w:r>
        <w:rPr>
          <w:rFonts w:asciiTheme="minorHAnsi" w:hAnsiTheme="minorHAnsi" w:cstheme="minorHAnsi"/>
          <w:sz w:val="24"/>
          <w:szCs w:val="24"/>
        </w:rPr>
        <w:t xml:space="preserve">, no structures were acquired, elevated or relocated by the </w:t>
      </w:r>
      <w:proofErr w:type="gramStart"/>
      <w:r>
        <w:rPr>
          <w:rFonts w:asciiTheme="minorHAnsi" w:hAnsiTheme="minorHAnsi" w:cstheme="minorHAnsi"/>
          <w:sz w:val="24"/>
          <w:szCs w:val="24"/>
        </w:rPr>
        <w:t>City</w:t>
      </w:r>
      <w:proofErr w:type="gramEnd"/>
      <w:r>
        <w:rPr>
          <w:rFonts w:asciiTheme="minorHAnsi" w:hAnsiTheme="minorHAnsi" w:cstheme="minorHAnsi"/>
          <w:sz w:val="24"/>
          <w:szCs w:val="24"/>
        </w:rPr>
        <w:t xml:space="preserve"> for flood-related reasons.</w:t>
      </w:r>
    </w:p>
    <w:p w14:paraId="0C6991F8" w14:textId="5B047FCB" w:rsidR="002601A0" w:rsidRPr="005A395A" w:rsidRDefault="005A395A" w:rsidP="002B518D">
      <w:pPr>
        <w:ind w:left="0" w:firstLine="0"/>
        <w:rPr>
          <w:rFonts w:asciiTheme="minorHAnsi" w:hAnsiTheme="minorHAnsi" w:cstheme="minorHAnsi"/>
          <w:sz w:val="24"/>
          <w:szCs w:val="24"/>
        </w:rPr>
      </w:pPr>
      <w:r>
        <w:rPr>
          <w:rFonts w:asciiTheme="minorHAnsi" w:hAnsiTheme="minorHAnsi" w:cstheme="minorHAnsi"/>
          <w:sz w:val="24"/>
          <w:szCs w:val="24"/>
        </w:rPr>
        <w:t>The City last purchased a repetitive loss property in 2006.</w:t>
      </w:r>
    </w:p>
    <w:p w14:paraId="35E4DB7E" w14:textId="77777777" w:rsidR="00C01803" w:rsidRDefault="00C01803" w:rsidP="002B518D">
      <w:pPr>
        <w:ind w:left="0" w:firstLine="0"/>
        <w:rPr>
          <w:rFonts w:asciiTheme="minorHAnsi" w:hAnsiTheme="minorHAnsi" w:cstheme="minorHAnsi"/>
          <w:b/>
          <w:sz w:val="24"/>
          <w:szCs w:val="24"/>
        </w:rPr>
      </w:pPr>
    </w:p>
    <w:p w14:paraId="55DAC592" w14:textId="77777777" w:rsidR="00C01803" w:rsidRDefault="00C01803" w:rsidP="002B518D">
      <w:pPr>
        <w:ind w:left="0" w:firstLine="0"/>
        <w:rPr>
          <w:rFonts w:asciiTheme="minorHAnsi" w:hAnsiTheme="minorHAnsi" w:cstheme="minorHAnsi"/>
          <w:b/>
          <w:sz w:val="24"/>
          <w:szCs w:val="24"/>
        </w:rPr>
      </w:pPr>
    </w:p>
    <w:p w14:paraId="438A575B" w14:textId="27C54452" w:rsidR="002601A0" w:rsidRDefault="002601A0" w:rsidP="002B518D">
      <w:pPr>
        <w:ind w:left="0" w:firstLine="0"/>
        <w:rPr>
          <w:rFonts w:asciiTheme="minorHAnsi" w:hAnsiTheme="minorHAnsi" w:cstheme="minorHAnsi"/>
          <w:sz w:val="24"/>
          <w:szCs w:val="24"/>
        </w:rPr>
      </w:pPr>
      <w:r>
        <w:rPr>
          <w:rFonts w:asciiTheme="minorHAnsi" w:hAnsiTheme="minorHAnsi" w:cstheme="minorHAnsi"/>
          <w:b/>
          <w:sz w:val="24"/>
          <w:szCs w:val="24"/>
        </w:rPr>
        <w:lastRenderedPageBreak/>
        <w:t>Action Item 6:</w:t>
      </w:r>
      <w:r w:rsidR="001923F8">
        <w:rPr>
          <w:rFonts w:asciiTheme="minorHAnsi" w:hAnsiTheme="minorHAnsi" w:cstheme="minorHAnsi"/>
          <w:sz w:val="24"/>
          <w:szCs w:val="24"/>
        </w:rPr>
        <w:t xml:space="preserve">  Improve CRS Rating</w:t>
      </w:r>
    </w:p>
    <w:p w14:paraId="4524FEB8" w14:textId="5B23E6BA" w:rsidR="002601A0" w:rsidRDefault="005E34B8" w:rsidP="002B518D">
      <w:pPr>
        <w:ind w:left="0" w:firstLine="0"/>
        <w:rPr>
          <w:rFonts w:asciiTheme="minorHAnsi" w:hAnsiTheme="minorHAnsi" w:cstheme="minorHAnsi"/>
          <w:b/>
          <w:sz w:val="24"/>
          <w:szCs w:val="24"/>
        </w:rPr>
      </w:pPr>
      <w:r>
        <w:rPr>
          <w:rFonts w:asciiTheme="minorHAnsi" w:hAnsiTheme="minorHAnsi" w:cstheme="minorHAnsi"/>
          <w:sz w:val="24"/>
          <w:szCs w:val="24"/>
        </w:rPr>
        <w:t>The City’s CRS Program was reviewed by FEMA in 2020 and the CRS score improved from a seven (7) to a six (6).  This score provides our residents with a 20% discount on flood insurance for properties located in the floodplain and a 10% discount for properties outside the floodplain.</w:t>
      </w:r>
    </w:p>
    <w:p w14:paraId="1538EC32" w14:textId="37B29969" w:rsidR="002601A0" w:rsidRDefault="002601A0" w:rsidP="002B518D">
      <w:pPr>
        <w:ind w:left="0" w:firstLine="0"/>
        <w:rPr>
          <w:rFonts w:asciiTheme="minorHAnsi" w:hAnsiTheme="minorHAnsi" w:cstheme="minorHAnsi"/>
          <w:sz w:val="24"/>
          <w:szCs w:val="24"/>
        </w:rPr>
      </w:pPr>
      <w:r>
        <w:rPr>
          <w:rFonts w:asciiTheme="minorHAnsi" w:hAnsiTheme="minorHAnsi" w:cstheme="minorHAnsi"/>
          <w:b/>
          <w:sz w:val="24"/>
          <w:szCs w:val="24"/>
        </w:rPr>
        <w:t>Action Item 7:</w:t>
      </w:r>
      <w:r w:rsidR="005E34B8">
        <w:rPr>
          <w:rFonts w:asciiTheme="minorHAnsi" w:hAnsiTheme="minorHAnsi" w:cstheme="minorHAnsi"/>
          <w:sz w:val="24"/>
          <w:szCs w:val="24"/>
        </w:rPr>
        <w:t xml:space="preserve">  Design, Construct and Maintain Drainage Improvement Projects</w:t>
      </w:r>
    </w:p>
    <w:p w14:paraId="59B41242" w14:textId="2DF795A9" w:rsidR="005E34B8" w:rsidRDefault="005E34B8" w:rsidP="002B518D">
      <w:pPr>
        <w:ind w:left="0" w:firstLine="0"/>
        <w:rPr>
          <w:rFonts w:asciiTheme="minorHAnsi" w:hAnsiTheme="minorHAnsi" w:cstheme="minorHAnsi"/>
          <w:sz w:val="24"/>
          <w:szCs w:val="24"/>
        </w:rPr>
      </w:pPr>
      <w:r>
        <w:rPr>
          <w:rFonts w:asciiTheme="minorHAnsi" w:hAnsiTheme="minorHAnsi" w:cstheme="minorHAnsi"/>
          <w:sz w:val="24"/>
          <w:szCs w:val="24"/>
        </w:rPr>
        <w:t>Capital Improvement Projects are included in the City’s annual budget and continue to move forward.  The Public Works Department works to relieve drainage issues reported to the City on a complaint-based approach.</w:t>
      </w:r>
    </w:p>
    <w:p w14:paraId="205097D4" w14:textId="1FCB37E0" w:rsidR="009A5687" w:rsidRDefault="009A5687" w:rsidP="002B518D">
      <w:pPr>
        <w:ind w:left="0" w:firstLine="0"/>
        <w:rPr>
          <w:rFonts w:asciiTheme="minorHAnsi" w:hAnsiTheme="minorHAnsi" w:cstheme="minorHAnsi"/>
          <w:sz w:val="24"/>
          <w:szCs w:val="24"/>
        </w:rPr>
      </w:pPr>
      <w:r w:rsidRPr="009A5687">
        <w:rPr>
          <w:rFonts w:asciiTheme="minorHAnsi" w:hAnsiTheme="minorHAnsi" w:cstheme="minorHAnsi"/>
          <w:b/>
          <w:bCs/>
          <w:sz w:val="24"/>
          <w:szCs w:val="24"/>
        </w:rPr>
        <w:t>Action Item 8:</w:t>
      </w:r>
      <w:r>
        <w:rPr>
          <w:rFonts w:asciiTheme="minorHAnsi" w:hAnsiTheme="minorHAnsi" w:cstheme="minorHAnsi"/>
          <w:sz w:val="24"/>
          <w:szCs w:val="24"/>
        </w:rPr>
        <w:t xml:space="preserve">  Develop</w:t>
      </w:r>
      <w:r w:rsidR="001E66CF">
        <w:rPr>
          <w:rFonts w:asciiTheme="minorHAnsi" w:hAnsiTheme="minorHAnsi" w:cstheme="minorHAnsi"/>
          <w:sz w:val="24"/>
          <w:szCs w:val="24"/>
        </w:rPr>
        <w:t>ed</w:t>
      </w:r>
      <w:r>
        <w:rPr>
          <w:rFonts w:asciiTheme="minorHAnsi" w:hAnsiTheme="minorHAnsi" w:cstheme="minorHAnsi"/>
          <w:sz w:val="24"/>
          <w:szCs w:val="24"/>
        </w:rPr>
        <w:t xml:space="preserve"> </w:t>
      </w:r>
      <w:r w:rsidR="001E66CF">
        <w:rPr>
          <w:rFonts w:asciiTheme="minorHAnsi" w:hAnsiTheme="minorHAnsi" w:cstheme="minorHAnsi"/>
          <w:sz w:val="24"/>
          <w:szCs w:val="24"/>
        </w:rPr>
        <w:t>a</w:t>
      </w:r>
      <w:r>
        <w:rPr>
          <w:rFonts w:asciiTheme="minorHAnsi" w:hAnsiTheme="minorHAnsi" w:cstheme="minorHAnsi"/>
          <w:sz w:val="24"/>
          <w:szCs w:val="24"/>
        </w:rPr>
        <w:t xml:space="preserve"> Flood Risk Product database for the </w:t>
      </w:r>
      <w:proofErr w:type="gramStart"/>
      <w:r w:rsidRPr="009A5687">
        <w:rPr>
          <w:rFonts w:asciiTheme="minorHAnsi" w:hAnsiTheme="minorHAnsi" w:cstheme="minorHAnsi"/>
          <w:sz w:val="24"/>
          <w:szCs w:val="24"/>
        </w:rPr>
        <w:t>City</w:t>
      </w:r>
      <w:proofErr w:type="gramEnd"/>
    </w:p>
    <w:p w14:paraId="2CFEDEB7" w14:textId="5FB849BE" w:rsidR="009A5687" w:rsidRDefault="001E66CF" w:rsidP="009A5687">
      <w:pPr>
        <w:spacing w:after="240" w:line="264" w:lineRule="auto"/>
        <w:ind w:left="0" w:right="0" w:firstLine="0"/>
        <w:rPr>
          <w:rFonts w:asciiTheme="minorHAnsi" w:hAnsiTheme="minorHAnsi" w:cstheme="minorHAnsi"/>
          <w:snapToGrid/>
          <w:sz w:val="22"/>
          <w:szCs w:val="24"/>
        </w:rPr>
      </w:pPr>
      <w:r>
        <w:rPr>
          <w:rFonts w:asciiTheme="minorHAnsi" w:hAnsiTheme="minorHAnsi" w:cstheme="minorHAnsi"/>
          <w:snapToGrid/>
          <w:sz w:val="22"/>
          <w:szCs w:val="24"/>
        </w:rPr>
        <w:t xml:space="preserve">The </w:t>
      </w:r>
      <w:proofErr w:type="gramStart"/>
      <w:r>
        <w:rPr>
          <w:rFonts w:asciiTheme="minorHAnsi" w:hAnsiTheme="minorHAnsi" w:cstheme="minorHAnsi"/>
          <w:snapToGrid/>
          <w:sz w:val="22"/>
          <w:szCs w:val="24"/>
        </w:rPr>
        <w:t>City</w:t>
      </w:r>
      <w:proofErr w:type="gramEnd"/>
      <w:r>
        <w:rPr>
          <w:rFonts w:asciiTheme="minorHAnsi" w:hAnsiTheme="minorHAnsi" w:cstheme="minorHAnsi"/>
          <w:snapToGrid/>
          <w:sz w:val="22"/>
          <w:szCs w:val="24"/>
        </w:rPr>
        <w:t xml:space="preserve"> developed the </w:t>
      </w:r>
      <w:r w:rsidR="009A5687" w:rsidRPr="009A5687">
        <w:rPr>
          <w:rFonts w:asciiTheme="minorHAnsi" w:hAnsiTheme="minorHAnsi" w:cstheme="minorHAnsi"/>
          <w:snapToGrid/>
          <w:sz w:val="22"/>
          <w:szCs w:val="24"/>
        </w:rPr>
        <w:t xml:space="preserve">Flood Risk Products (FRPs) </w:t>
      </w:r>
      <w:r>
        <w:rPr>
          <w:rFonts w:asciiTheme="minorHAnsi" w:hAnsiTheme="minorHAnsi" w:cstheme="minorHAnsi"/>
          <w:snapToGrid/>
          <w:sz w:val="22"/>
          <w:szCs w:val="24"/>
        </w:rPr>
        <w:t xml:space="preserve">database in 1923.  The FRPs </w:t>
      </w:r>
      <w:r w:rsidR="009A5687" w:rsidRPr="009A5687">
        <w:rPr>
          <w:rFonts w:asciiTheme="minorHAnsi" w:hAnsiTheme="minorHAnsi" w:cstheme="minorHAnsi"/>
          <w:snapToGrid/>
          <w:sz w:val="22"/>
          <w:szCs w:val="24"/>
        </w:rPr>
        <w:t xml:space="preserve">provide local communities with flood risk information and tools that they can use to increase their resilience to flooding and better protect their citizens. By pairing accurate Federal Emergency Management Agency (FEMA) maps with risk assessment tools, FRPs enables the use of flood risk datasets beyond the traditional regulatory FEMA Flood Insurance Rate Map (FIRM). The FRPs generate datasets that goes beyond the binary in/out FIRMs use for flood insurance purposes. These datasets not only identify the floodplain extents, but also enable </w:t>
      </w:r>
      <w:r w:rsidR="009A5687">
        <w:rPr>
          <w:rFonts w:asciiTheme="minorHAnsi" w:hAnsiTheme="minorHAnsi" w:cstheme="minorHAnsi"/>
          <w:snapToGrid/>
          <w:sz w:val="22"/>
          <w:szCs w:val="24"/>
        </w:rPr>
        <w:t xml:space="preserve">the </w:t>
      </w:r>
      <w:proofErr w:type="gramStart"/>
      <w:r w:rsidR="009A5687">
        <w:rPr>
          <w:rFonts w:asciiTheme="minorHAnsi" w:hAnsiTheme="minorHAnsi" w:cstheme="minorHAnsi"/>
          <w:snapToGrid/>
          <w:sz w:val="22"/>
          <w:szCs w:val="24"/>
        </w:rPr>
        <w:t>City</w:t>
      </w:r>
      <w:proofErr w:type="gramEnd"/>
      <w:r w:rsidR="009A5687" w:rsidRPr="009A5687">
        <w:rPr>
          <w:rFonts w:asciiTheme="minorHAnsi" w:hAnsiTheme="minorHAnsi" w:cstheme="minorHAnsi"/>
          <w:snapToGrid/>
          <w:sz w:val="22"/>
          <w:szCs w:val="24"/>
        </w:rPr>
        <w:t xml:space="preserve"> to effectively quantify and communicate how actual flood risk varies within the identified floodplain to t</w:t>
      </w:r>
      <w:r w:rsidR="009A5687">
        <w:rPr>
          <w:rFonts w:asciiTheme="minorHAnsi" w:hAnsiTheme="minorHAnsi" w:cstheme="minorHAnsi"/>
          <w:snapToGrid/>
          <w:sz w:val="22"/>
          <w:szCs w:val="24"/>
        </w:rPr>
        <w:t>he</w:t>
      </w:r>
      <w:r w:rsidR="009A5687" w:rsidRPr="009A5687">
        <w:rPr>
          <w:rFonts w:asciiTheme="minorHAnsi" w:hAnsiTheme="minorHAnsi" w:cstheme="minorHAnsi"/>
          <w:snapToGrid/>
          <w:sz w:val="22"/>
          <w:szCs w:val="24"/>
        </w:rPr>
        <w:t xml:space="preserve"> constituents.</w:t>
      </w:r>
    </w:p>
    <w:p w14:paraId="28DDCC2D" w14:textId="03E7367F" w:rsidR="009A5687" w:rsidRDefault="009A5687" w:rsidP="009A5687">
      <w:pPr>
        <w:spacing w:after="240" w:line="264" w:lineRule="auto"/>
        <w:ind w:left="0" w:right="0" w:firstLine="0"/>
        <w:rPr>
          <w:rFonts w:asciiTheme="minorHAnsi" w:hAnsiTheme="minorHAnsi" w:cstheme="minorHAnsi"/>
          <w:snapToGrid/>
          <w:sz w:val="22"/>
          <w:szCs w:val="24"/>
        </w:rPr>
      </w:pPr>
      <w:r>
        <w:rPr>
          <w:rFonts w:asciiTheme="minorHAnsi" w:hAnsiTheme="minorHAnsi" w:cstheme="minorHAnsi"/>
          <w:snapToGrid/>
          <w:sz w:val="22"/>
          <w:szCs w:val="24"/>
        </w:rPr>
        <w:t>The Flood Risk Products database provide the following information for the 10, 25, 100, and 500-year rain events:</w:t>
      </w:r>
    </w:p>
    <w:p w14:paraId="37451FAF" w14:textId="7D3AD7C1" w:rsidR="009A5687" w:rsidRDefault="009A5687" w:rsidP="009A5687">
      <w:pPr>
        <w:pStyle w:val="ListParagraph"/>
        <w:numPr>
          <w:ilvl w:val="0"/>
          <w:numId w:val="38"/>
        </w:numPr>
        <w:spacing w:after="240" w:line="264" w:lineRule="auto"/>
        <w:ind w:right="0"/>
        <w:rPr>
          <w:rFonts w:asciiTheme="minorHAnsi" w:hAnsiTheme="minorHAnsi" w:cstheme="minorHAnsi"/>
          <w:snapToGrid/>
          <w:sz w:val="22"/>
          <w:szCs w:val="24"/>
        </w:rPr>
      </w:pPr>
      <w:r>
        <w:rPr>
          <w:rFonts w:asciiTheme="minorHAnsi" w:hAnsiTheme="minorHAnsi" w:cstheme="minorHAnsi"/>
          <w:snapToGrid/>
          <w:sz w:val="22"/>
          <w:szCs w:val="24"/>
        </w:rPr>
        <w:t>Flood depth grids to show the actual water depth for each of the rain events</w:t>
      </w:r>
    </w:p>
    <w:p w14:paraId="5DAB92CB" w14:textId="5850FACE" w:rsidR="009A5687" w:rsidRDefault="009A5687" w:rsidP="009A5687">
      <w:pPr>
        <w:pStyle w:val="ListParagraph"/>
        <w:numPr>
          <w:ilvl w:val="0"/>
          <w:numId w:val="38"/>
        </w:numPr>
        <w:spacing w:after="240" w:line="264" w:lineRule="auto"/>
        <w:ind w:right="0"/>
        <w:rPr>
          <w:rFonts w:asciiTheme="minorHAnsi" w:hAnsiTheme="minorHAnsi" w:cstheme="minorHAnsi"/>
          <w:snapToGrid/>
          <w:sz w:val="22"/>
          <w:szCs w:val="24"/>
        </w:rPr>
      </w:pPr>
      <w:r>
        <w:rPr>
          <w:rFonts w:asciiTheme="minorHAnsi" w:hAnsiTheme="minorHAnsi" w:cstheme="minorHAnsi"/>
          <w:snapToGrid/>
          <w:sz w:val="22"/>
          <w:szCs w:val="24"/>
        </w:rPr>
        <w:t>Water Surface Elevations for each of the rain events</w:t>
      </w:r>
    </w:p>
    <w:p w14:paraId="1CC9C8AB" w14:textId="78668F45" w:rsidR="009A5687" w:rsidRDefault="009A5687" w:rsidP="009A5687">
      <w:pPr>
        <w:pStyle w:val="ListParagraph"/>
        <w:numPr>
          <w:ilvl w:val="0"/>
          <w:numId w:val="38"/>
        </w:numPr>
        <w:spacing w:after="240" w:line="264" w:lineRule="auto"/>
        <w:ind w:right="0"/>
        <w:rPr>
          <w:rFonts w:asciiTheme="minorHAnsi" w:hAnsiTheme="minorHAnsi" w:cstheme="minorHAnsi"/>
          <w:snapToGrid/>
          <w:sz w:val="22"/>
          <w:szCs w:val="24"/>
        </w:rPr>
      </w:pPr>
      <w:r>
        <w:rPr>
          <w:rFonts w:asciiTheme="minorHAnsi" w:hAnsiTheme="minorHAnsi" w:cstheme="minorHAnsi"/>
          <w:snapToGrid/>
          <w:sz w:val="22"/>
          <w:szCs w:val="24"/>
        </w:rPr>
        <w:t>Percent Annual Chance of flood for a property</w:t>
      </w:r>
    </w:p>
    <w:p w14:paraId="00B7DBFF" w14:textId="61521EF0" w:rsidR="009A5687" w:rsidRDefault="009A5687" w:rsidP="009A5687">
      <w:pPr>
        <w:pStyle w:val="ListParagraph"/>
        <w:numPr>
          <w:ilvl w:val="0"/>
          <w:numId w:val="38"/>
        </w:numPr>
        <w:spacing w:after="240" w:line="264" w:lineRule="auto"/>
        <w:ind w:right="0"/>
        <w:rPr>
          <w:rFonts w:asciiTheme="minorHAnsi" w:hAnsiTheme="minorHAnsi" w:cstheme="minorHAnsi"/>
          <w:snapToGrid/>
          <w:sz w:val="22"/>
          <w:szCs w:val="24"/>
        </w:rPr>
      </w:pPr>
      <w:r>
        <w:rPr>
          <w:rFonts w:asciiTheme="minorHAnsi" w:hAnsiTheme="minorHAnsi" w:cstheme="minorHAnsi"/>
          <w:snapToGrid/>
          <w:sz w:val="22"/>
          <w:szCs w:val="24"/>
        </w:rPr>
        <w:t>Percent Chance of flood for a property during a 30-year mortgage</w:t>
      </w:r>
    </w:p>
    <w:p w14:paraId="25CC7448" w14:textId="6D805A75" w:rsidR="009A5687" w:rsidRPr="001E66CF" w:rsidRDefault="009A5687" w:rsidP="001E66CF">
      <w:pPr>
        <w:pStyle w:val="ListParagraph"/>
        <w:numPr>
          <w:ilvl w:val="0"/>
          <w:numId w:val="38"/>
        </w:numPr>
        <w:spacing w:after="240" w:line="264" w:lineRule="auto"/>
        <w:ind w:right="0"/>
        <w:rPr>
          <w:rFonts w:asciiTheme="minorHAnsi" w:hAnsiTheme="minorHAnsi" w:cstheme="minorHAnsi"/>
          <w:snapToGrid/>
          <w:sz w:val="22"/>
          <w:szCs w:val="24"/>
        </w:rPr>
      </w:pPr>
      <w:r>
        <w:rPr>
          <w:rFonts w:asciiTheme="minorHAnsi" w:hAnsiTheme="minorHAnsi" w:cstheme="minorHAnsi"/>
          <w:snapToGrid/>
          <w:sz w:val="22"/>
          <w:szCs w:val="24"/>
        </w:rPr>
        <w:t>HAZUS Flood Risk Assessment</w:t>
      </w:r>
    </w:p>
    <w:sectPr w:rsidR="009A5687" w:rsidRPr="001E66CF" w:rsidSect="000A322F">
      <w:type w:val="continuous"/>
      <w:pgSz w:w="12240" w:h="15840"/>
      <w:pgMar w:top="1440" w:right="1440" w:bottom="1440" w:left="1440" w:header="720" w:footer="10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8B328" w14:textId="77777777" w:rsidR="00933138" w:rsidRDefault="00933138" w:rsidP="00BB3748">
      <w:pPr>
        <w:spacing w:before="0" w:after="0" w:line="240" w:lineRule="auto"/>
      </w:pPr>
      <w:r>
        <w:separator/>
      </w:r>
    </w:p>
  </w:endnote>
  <w:endnote w:type="continuationSeparator" w:id="0">
    <w:p w14:paraId="3C44CAC6" w14:textId="77777777" w:rsidR="00933138" w:rsidRDefault="00933138" w:rsidP="00BB37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35ED3" w14:textId="77777777" w:rsidR="00933138" w:rsidRDefault="00933138" w:rsidP="00BB3748">
      <w:pPr>
        <w:spacing w:before="0" w:after="0" w:line="240" w:lineRule="auto"/>
      </w:pPr>
      <w:r>
        <w:separator/>
      </w:r>
    </w:p>
  </w:footnote>
  <w:footnote w:type="continuationSeparator" w:id="0">
    <w:p w14:paraId="19F63CCB" w14:textId="77777777" w:rsidR="00933138" w:rsidRDefault="00933138" w:rsidP="00BB374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E2F41"/>
    <w:multiLevelType w:val="hybridMultilevel"/>
    <w:tmpl w:val="39B8D24E"/>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 w15:restartNumberingAfterBreak="0">
    <w:nsid w:val="08C46989"/>
    <w:multiLevelType w:val="hybridMultilevel"/>
    <w:tmpl w:val="0A1C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238"/>
    <w:multiLevelType w:val="hybridMultilevel"/>
    <w:tmpl w:val="9C82929A"/>
    <w:lvl w:ilvl="0" w:tplc="AB52DFE2">
      <w:start w:val="1"/>
      <w:numFmt w:val="decimal"/>
      <w:lvlText w:val="%1.0"/>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A70504"/>
    <w:multiLevelType w:val="hybridMultilevel"/>
    <w:tmpl w:val="2A8A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E1126"/>
    <w:multiLevelType w:val="hybridMultilevel"/>
    <w:tmpl w:val="2802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10A93"/>
    <w:multiLevelType w:val="hybridMultilevel"/>
    <w:tmpl w:val="BD5E61AA"/>
    <w:lvl w:ilvl="0" w:tplc="AB52DFE2">
      <w:start w:val="1"/>
      <w:numFmt w:val="decimal"/>
      <w:lvlText w:val="%1.0"/>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780D83"/>
    <w:multiLevelType w:val="hybridMultilevel"/>
    <w:tmpl w:val="410E4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F282E"/>
    <w:multiLevelType w:val="hybridMultilevel"/>
    <w:tmpl w:val="5DA2A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D60FA"/>
    <w:multiLevelType w:val="hybridMultilevel"/>
    <w:tmpl w:val="E774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03C38"/>
    <w:multiLevelType w:val="hybridMultilevel"/>
    <w:tmpl w:val="D280FEA2"/>
    <w:lvl w:ilvl="0" w:tplc="252C4D12">
      <w:numFmt w:val="bullet"/>
      <w:lvlText w:val=""/>
      <w:lvlJc w:val="left"/>
      <w:pPr>
        <w:ind w:left="960" w:hanging="361"/>
      </w:pPr>
      <w:rPr>
        <w:rFonts w:ascii="Symbol" w:eastAsia="Symbol" w:hAnsi="Symbol" w:cs="Symbol" w:hint="default"/>
        <w:w w:val="100"/>
        <w:sz w:val="22"/>
        <w:szCs w:val="22"/>
      </w:rPr>
    </w:lvl>
    <w:lvl w:ilvl="1" w:tplc="34E814B4">
      <w:numFmt w:val="bullet"/>
      <w:lvlText w:val="•"/>
      <w:lvlJc w:val="left"/>
      <w:pPr>
        <w:ind w:left="1848" w:hanging="361"/>
      </w:pPr>
      <w:rPr>
        <w:rFonts w:hint="default"/>
      </w:rPr>
    </w:lvl>
    <w:lvl w:ilvl="2" w:tplc="B54A83E8">
      <w:numFmt w:val="bullet"/>
      <w:lvlText w:val="•"/>
      <w:lvlJc w:val="left"/>
      <w:pPr>
        <w:ind w:left="2736" w:hanging="361"/>
      </w:pPr>
      <w:rPr>
        <w:rFonts w:hint="default"/>
      </w:rPr>
    </w:lvl>
    <w:lvl w:ilvl="3" w:tplc="04A6CB58">
      <w:numFmt w:val="bullet"/>
      <w:lvlText w:val="•"/>
      <w:lvlJc w:val="left"/>
      <w:pPr>
        <w:ind w:left="3624" w:hanging="361"/>
      </w:pPr>
      <w:rPr>
        <w:rFonts w:hint="default"/>
      </w:rPr>
    </w:lvl>
    <w:lvl w:ilvl="4" w:tplc="93B2B540">
      <w:numFmt w:val="bullet"/>
      <w:lvlText w:val="•"/>
      <w:lvlJc w:val="left"/>
      <w:pPr>
        <w:ind w:left="4512" w:hanging="361"/>
      </w:pPr>
      <w:rPr>
        <w:rFonts w:hint="default"/>
      </w:rPr>
    </w:lvl>
    <w:lvl w:ilvl="5" w:tplc="067E829A">
      <w:numFmt w:val="bullet"/>
      <w:lvlText w:val="•"/>
      <w:lvlJc w:val="left"/>
      <w:pPr>
        <w:ind w:left="5400" w:hanging="361"/>
      </w:pPr>
      <w:rPr>
        <w:rFonts w:hint="default"/>
      </w:rPr>
    </w:lvl>
    <w:lvl w:ilvl="6" w:tplc="DB8E74D8">
      <w:numFmt w:val="bullet"/>
      <w:lvlText w:val="•"/>
      <w:lvlJc w:val="left"/>
      <w:pPr>
        <w:ind w:left="6288" w:hanging="361"/>
      </w:pPr>
      <w:rPr>
        <w:rFonts w:hint="default"/>
      </w:rPr>
    </w:lvl>
    <w:lvl w:ilvl="7" w:tplc="DDDCC7EE">
      <w:numFmt w:val="bullet"/>
      <w:lvlText w:val="•"/>
      <w:lvlJc w:val="left"/>
      <w:pPr>
        <w:ind w:left="7176" w:hanging="361"/>
      </w:pPr>
      <w:rPr>
        <w:rFonts w:hint="default"/>
      </w:rPr>
    </w:lvl>
    <w:lvl w:ilvl="8" w:tplc="94702078">
      <w:numFmt w:val="bullet"/>
      <w:lvlText w:val="•"/>
      <w:lvlJc w:val="left"/>
      <w:pPr>
        <w:ind w:left="8064" w:hanging="361"/>
      </w:pPr>
      <w:rPr>
        <w:rFonts w:hint="default"/>
      </w:rPr>
    </w:lvl>
  </w:abstractNum>
  <w:abstractNum w:abstractNumId="10" w15:restartNumberingAfterBreak="0">
    <w:nsid w:val="223048FE"/>
    <w:multiLevelType w:val="hybridMultilevel"/>
    <w:tmpl w:val="9B2EA832"/>
    <w:lvl w:ilvl="0" w:tplc="DC428598">
      <w:start w:val="3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45232"/>
    <w:multiLevelType w:val="hybridMultilevel"/>
    <w:tmpl w:val="3800B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E5EC0"/>
    <w:multiLevelType w:val="hybridMultilevel"/>
    <w:tmpl w:val="B1D84A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303C28A0"/>
    <w:multiLevelType w:val="hybridMultilevel"/>
    <w:tmpl w:val="6612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A4457"/>
    <w:multiLevelType w:val="hybridMultilevel"/>
    <w:tmpl w:val="3468F1D4"/>
    <w:lvl w:ilvl="0" w:tplc="0C685E82">
      <w:start w:val="3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BF0398"/>
    <w:multiLevelType w:val="hybridMultilevel"/>
    <w:tmpl w:val="01624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E48CD"/>
    <w:multiLevelType w:val="hybridMultilevel"/>
    <w:tmpl w:val="79ECF202"/>
    <w:lvl w:ilvl="0" w:tplc="F27ADBA4">
      <w:start w:val="1"/>
      <w:numFmt w:val="decimal"/>
      <w:lvlText w:val="%1.0"/>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AD95BD0"/>
    <w:multiLevelType w:val="hybridMultilevel"/>
    <w:tmpl w:val="0014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3A54A5"/>
    <w:multiLevelType w:val="hybridMultilevel"/>
    <w:tmpl w:val="A7DA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96536"/>
    <w:multiLevelType w:val="hybridMultilevel"/>
    <w:tmpl w:val="2B8631E8"/>
    <w:lvl w:ilvl="0" w:tplc="C93461FC">
      <w:start w:val="1"/>
      <w:numFmt w:val="decimal"/>
      <w:lvlText w:val="%1.0"/>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885619"/>
    <w:multiLevelType w:val="hybridMultilevel"/>
    <w:tmpl w:val="70749860"/>
    <w:lvl w:ilvl="0" w:tplc="AB52DFE2">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B27FB"/>
    <w:multiLevelType w:val="hybridMultilevel"/>
    <w:tmpl w:val="6674DCF2"/>
    <w:lvl w:ilvl="0" w:tplc="38C2C022">
      <w:start w:val="3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A467E"/>
    <w:multiLevelType w:val="hybridMultilevel"/>
    <w:tmpl w:val="32D0D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DF7895"/>
    <w:multiLevelType w:val="hybridMultilevel"/>
    <w:tmpl w:val="A04AB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422A0"/>
    <w:multiLevelType w:val="hybridMultilevel"/>
    <w:tmpl w:val="26D6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B4A16"/>
    <w:multiLevelType w:val="hybridMultilevel"/>
    <w:tmpl w:val="DD64C98C"/>
    <w:lvl w:ilvl="0" w:tplc="35685BA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3627E"/>
    <w:multiLevelType w:val="hybridMultilevel"/>
    <w:tmpl w:val="8098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23F38"/>
    <w:multiLevelType w:val="hybridMultilevel"/>
    <w:tmpl w:val="168E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652BF5"/>
    <w:multiLevelType w:val="hybridMultilevel"/>
    <w:tmpl w:val="3C887FB6"/>
    <w:lvl w:ilvl="0" w:tplc="D6ECB1DC">
      <w:start w:val="3"/>
      <w:numFmt w:val="decimal"/>
      <w:lvlText w:val="%1.0"/>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71BE9"/>
    <w:multiLevelType w:val="hybridMultilevel"/>
    <w:tmpl w:val="D5C0C1D4"/>
    <w:lvl w:ilvl="0" w:tplc="AB52DFE2">
      <w:start w:val="1"/>
      <w:numFmt w:val="decimal"/>
      <w:lvlText w:val="%1.0"/>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D9C4BFE"/>
    <w:multiLevelType w:val="hybridMultilevel"/>
    <w:tmpl w:val="0A2A6A6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866455"/>
    <w:multiLevelType w:val="hybridMultilevel"/>
    <w:tmpl w:val="AC8055E2"/>
    <w:lvl w:ilvl="0" w:tplc="10862F4A">
      <w:start w:val="3"/>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C26D13"/>
    <w:multiLevelType w:val="hybridMultilevel"/>
    <w:tmpl w:val="34EA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1D0340"/>
    <w:multiLevelType w:val="hybridMultilevel"/>
    <w:tmpl w:val="F5C64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380C29"/>
    <w:multiLevelType w:val="hybridMultilevel"/>
    <w:tmpl w:val="68AC13C4"/>
    <w:lvl w:ilvl="0" w:tplc="B34CF05A">
      <w:numFmt w:val="bullet"/>
      <w:lvlText w:val=""/>
      <w:lvlJc w:val="left"/>
      <w:pPr>
        <w:ind w:left="960" w:hanging="361"/>
      </w:pPr>
      <w:rPr>
        <w:rFonts w:ascii="Symbol" w:eastAsia="Symbol" w:hAnsi="Symbol" w:cs="Symbol" w:hint="default"/>
        <w:w w:val="100"/>
        <w:sz w:val="22"/>
        <w:szCs w:val="22"/>
      </w:rPr>
    </w:lvl>
    <w:lvl w:ilvl="1" w:tplc="45C63D10">
      <w:numFmt w:val="bullet"/>
      <w:lvlText w:val="•"/>
      <w:lvlJc w:val="left"/>
      <w:pPr>
        <w:ind w:left="1848" w:hanging="361"/>
      </w:pPr>
      <w:rPr>
        <w:rFonts w:hint="default"/>
      </w:rPr>
    </w:lvl>
    <w:lvl w:ilvl="2" w:tplc="034A9800">
      <w:numFmt w:val="bullet"/>
      <w:lvlText w:val="•"/>
      <w:lvlJc w:val="left"/>
      <w:pPr>
        <w:ind w:left="2736" w:hanging="361"/>
      </w:pPr>
      <w:rPr>
        <w:rFonts w:hint="default"/>
      </w:rPr>
    </w:lvl>
    <w:lvl w:ilvl="3" w:tplc="A56A7836">
      <w:numFmt w:val="bullet"/>
      <w:lvlText w:val="•"/>
      <w:lvlJc w:val="left"/>
      <w:pPr>
        <w:ind w:left="3624" w:hanging="361"/>
      </w:pPr>
      <w:rPr>
        <w:rFonts w:hint="default"/>
      </w:rPr>
    </w:lvl>
    <w:lvl w:ilvl="4" w:tplc="0BE809BC">
      <w:numFmt w:val="bullet"/>
      <w:lvlText w:val="•"/>
      <w:lvlJc w:val="left"/>
      <w:pPr>
        <w:ind w:left="4512" w:hanging="361"/>
      </w:pPr>
      <w:rPr>
        <w:rFonts w:hint="default"/>
      </w:rPr>
    </w:lvl>
    <w:lvl w:ilvl="5" w:tplc="AD86778A">
      <w:numFmt w:val="bullet"/>
      <w:lvlText w:val="•"/>
      <w:lvlJc w:val="left"/>
      <w:pPr>
        <w:ind w:left="5400" w:hanging="361"/>
      </w:pPr>
      <w:rPr>
        <w:rFonts w:hint="default"/>
      </w:rPr>
    </w:lvl>
    <w:lvl w:ilvl="6" w:tplc="5C7A213A">
      <w:numFmt w:val="bullet"/>
      <w:lvlText w:val="•"/>
      <w:lvlJc w:val="left"/>
      <w:pPr>
        <w:ind w:left="6288" w:hanging="361"/>
      </w:pPr>
      <w:rPr>
        <w:rFonts w:hint="default"/>
      </w:rPr>
    </w:lvl>
    <w:lvl w:ilvl="7" w:tplc="FB62A346">
      <w:numFmt w:val="bullet"/>
      <w:lvlText w:val="•"/>
      <w:lvlJc w:val="left"/>
      <w:pPr>
        <w:ind w:left="7176" w:hanging="361"/>
      </w:pPr>
      <w:rPr>
        <w:rFonts w:hint="default"/>
      </w:rPr>
    </w:lvl>
    <w:lvl w:ilvl="8" w:tplc="4864B58E">
      <w:numFmt w:val="bullet"/>
      <w:lvlText w:val="•"/>
      <w:lvlJc w:val="left"/>
      <w:pPr>
        <w:ind w:left="8064" w:hanging="361"/>
      </w:pPr>
      <w:rPr>
        <w:rFonts w:hint="default"/>
      </w:rPr>
    </w:lvl>
  </w:abstractNum>
  <w:abstractNum w:abstractNumId="35" w15:restartNumberingAfterBreak="0">
    <w:nsid w:val="7B70464C"/>
    <w:multiLevelType w:val="hybridMultilevel"/>
    <w:tmpl w:val="651A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87476"/>
    <w:multiLevelType w:val="hybridMultilevel"/>
    <w:tmpl w:val="53C4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5C7F4A"/>
    <w:multiLevelType w:val="hybridMultilevel"/>
    <w:tmpl w:val="D282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2822125">
    <w:abstractNumId w:val="20"/>
  </w:num>
  <w:num w:numId="2" w16cid:durableId="468668669">
    <w:abstractNumId w:val="16"/>
  </w:num>
  <w:num w:numId="3" w16cid:durableId="45182050">
    <w:abstractNumId w:val="19"/>
  </w:num>
  <w:num w:numId="4" w16cid:durableId="80685752">
    <w:abstractNumId w:val="30"/>
  </w:num>
  <w:num w:numId="5" w16cid:durableId="419064981">
    <w:abstractNumId w:val="34"/>
  </w:num>
  <w:num w:numId="6" w16cid:durableId="1459059826">
    <w:abstractNumId w:val="5"/>
  </w:num>
  <w:num w:numId="7" w16cid:durableId="43531230">
    <w:abstractNumId w:val="3"/>
  </w:num>
  <w:num w:numId="8" w16cid:durableId="2094466813">
    <w:abstractNumId w:val="12"/>
  </w:num>
  <w:num w:numId="9" w16cid:durableId="177013297">
    <w:abstractNumId w:val="21"/>
  </w:num>
  <w:num w:numId="10" w16cid:durableId="1033386344">
    <w:abstractNumId w:val="10"/>
  </w:num>
  <w:num w:numId="11" w16cid:durableId="776603268">
    <w:abstractNumId w:val="14"/>
  </w:num>
  <w:num w:numId="12" w16cid:durableId="1093432087">
    <w:abstractNumId w:val="9"/>
  </w:num>
  <w:num w:numId="13" w16cid:durableId="1975325589">
    <w:abstractNumId w:val="17"/>
  </w:num>
  <w:num w:numId="14" w16cid:durableId="464354100">
    <w:abstractNumId w:val="24"/>
  </w:num>
  <w:num w:numId="15" w16cid:durableId="284777894">
    <w:abstractNumId w:val="15"/>
  </w:num>
  <w:num w:numId="16" w16cid:durableId="1793210817">
    <w:abstractNumId w:val="23"/>
  </w:num>
  <w:num w:numId="17" w16cid:durableId="311569760">
    <w:abstractNumId w:val="33"/>
  </w:num>
  <w:num w:numId="18" w16cid:durableId="982587277">
    <w:abstractNumId w:val="4"/>
  </w:num>
  <w:num w:numId="19" w16cid:durableId="1652097859">
    <w:abstractNumId w:val="27"/>
  </w:num>
  <w:num w:numId="20" w16cid:durableId="1917665014">
    <w:abstractNumId w:val="1"/>
  </w:num>
  <w:num w:numId="21" w16cid:durableId="515772436">
    <w:abstractNumId w:val="32"/>
  </w:num>
  <w:num w:numId="22" w16cid:durableId="1402681705">
    <w:abstractNumId w:val="25"/>
  </w:num>
  <w:num w:numId="23" w16cid:durableId="1818566332">
    <w:abstractNumId w:val="35"/>
  </w:num>
  <w:num w:numId="24" w16cid:durableId="258372553">
    <w:abstractNumId w:val="0"/>
  </w:num>
  <w:num w:numId="25" w16cid:durableId="889420840">
    <w:abstractNumId w:val="37"/>
  </w:num>
  <w:num w:numId="26" w16cid:durableId="110324829">
    <w:abstractNumId w:val="36"/>
  </w:num>
  <w:num w:numId="27" w16cid:durableId="2069568506">
    <w:abstractNumId w:val="18"/>
  </w:num>
  <w:num w:numId="28" w16cid:durableId="1996251619">
    <w:abstractNumId w:val="8"/>
  </w:num>
  <w:num w:numId="29" w16cid:durableId="1007100702">
    <w:abstractNumId w:val="29"/>
  </w:num>
  <w:num w:numId="30" w16cid:durableId="1710298540">
    <w:abstractNumId w:val="28"/>
  </w:num>
  <w:num w:numId="31" w16cid:durableId="422922110">
    <w:abstractNumId w:val="31"/>
  </w:num>
  <w:num w:numId="32" w16cid:durableId="1289244615">
    <w:abstractNumId w:val="13"/>
  </w:num>
  <w:num w:numId="33" w16cid:durableId="311250972">
    <w:abstractNumId w:val="2"/>
  </w:num>
  <w:num w:numId="34" w16cid:durableId="1213466779">
    <w:abstractNumId w:val="22"/>
  </w:num>
  <w:num w:numId="35" w16cid:durableId="708379797">
    <w:abstractNumId w:val="11"/>
  </w:num>
  <w:num w:numId="36" w16cid:durableId="1117062101">
    <w:abstractNumId w:val="7"/>
  </w:num>
  <w:num w:numId="37" w16cid:durableId="381249473">
    <w:abstractNumId w:val="6"/>
  </w:num>
  <w:num w:numId="38" w16cid:durableId="15846037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92"/>
    <w:rsid w:val="00003C9B"/>
    <w:rsid w:val="000071D8"/>
    <w:rsid w:val="0003366B"/>
    <w:rsid w:val="000405F9"/>
    <w:rsid w:val="00045A0C"/>
    <w:rsid w:val="00097667"/>
    <w:rsid w:val="0009777F"/>
    <w:rsid w:val="000A322F"/>
    <w:rsid w:val="000C34A6"/>
    <w:rsid w:val="000D1CA7"/>
    <w:rsid w:val="00114CC0"/>
    <w:rsid w:val="00146F9A"/>
    <w:rsid w:val="00153366"/>
    <w:rsid w:val="001719ED"/>
    <w:rsid w:val="0018380A"/>
    <w:rsid w:val="001923F8"/>
    <w:rsid w:val="00196E38"/>
    <w:rsid w:val="001A0F6C"/>
    <w:rsid w:val="001A3B8D"/>
    <w:rsid w:val="001B0297"/>
    <w:rsid w:val="001B2213"/>
    <w:rsid w:val="001C52F5"/>
    <w:rsid w:val="001E66CF"/>
    <w:rsid w:val="001F6F1C"/>
    <w:rsid w:val="0020146E"/>
    <w:rsid w:val="0025158A"/>
    <w:rsid w:val="002601A0"/>
    <w:rsid w:val="00263D91"/>
    <w:rsid w:val="002733B5"/>
    <w:rsid w:val="00275B74"/>
    <w:rsid w:val="00293CB6"/>
    <w:rsid w:val="002A1AF7"/>
    <w:rsid w:val="002A6350"/>
    <w:rsid w:val="002B2647"/>
    <w:rsid w:val="002B518D"/>
    <w:rsid w:val="002D5A82"/>
    <w:rsid w:val="002E31D3"/>
    <w:rsid w:val="002F0B15"/>
    <w:rsid w:val="00316105"/>
    <w:rsid w:val="0032426C"/>
    <w:rsid w:val="00327EEE"/>
    <w:rsid w:val="003452BC"/>
    <w:rsid w:val="00360020"/>
    <w:rsid w:val="00365995"/>
    <w:rsid w:val="00390861"/>
    <w:rsid w:val="003A02CF"/>
    <w:rsid w:val="003A0D6D"/>
    <w:rsid w:val="003A6E49"/>
    <w:rsid w:val="00437292"/>
    <w:rsid w:val="00463488"/>
    <w:rsid w:val="004A00EB"/>
    <w:rsid w:val="004B060B"/>
    <w:rsid w:val="004B060F"/>
    <w:rsid w:val="004B4302"/>
    <w:rsid w:val="004C2355"/>
    <w:rsid w:val="004D17B4"/>
    <w:rsid w:val="004E3000"/>
    <w:rsid w:val="004F639F"/>
    <w:rsid w:val="005126F8"/>
    <w:rsid w:val="00515ED6"/>
    <w:rsid w:val="005163BF"/>
    <w:rsid w:val="005554CC"/>
    <w:rsid w:val="00556972"/>
    <w:rsid w:val="00560F3B"/>
    <w:rsid w:val="005613DD"/>
    <w:rsid w:val="00572475"/>
    <w:rsid w:val="00580DC8"/>
    <w:rsid w:val="005904F1"/>
    <w:rsid w:val="005A395A"/>
    <w:rsid w:val="005C7B45"/>
    <w:rsid w:val="005D038F"/>
    <w:rsid w:val="005D1CCA"/>
    <w:rsid w:val="005E34B8"/>
    <w:rsid w:val="00624EE0"/>
    <w:rsid w:val="0062696C"/>
    <w:rsid w:val="00635020"/>
    <w:rsid w:val="006411C3"/>
    <w:rsid w:val="00641D2C"/>
    <w:rsid w:val="00643609"/>
    <w:rsid w:val="0064734E"/>
    <w:rsid w:val="00653106"/>
    <w:rsid w:val="00687CF4"/>
    <w:rsid w:val="0069464E"/>
    <w:rsid w:val="006C02CD"/>
    <w:rsid w:val="006E3B53"/>
    <w:rsid w:val="006F301C"/>
    <w:rsid w:val="00711D19"/>
    <w:rsid w:val="00712B56"/>
    <w:rsid w:val="00737C89"/>
    <w:rsid w:val="00744763"/>
    <w:rsid w:val="007709CF"/>
    <w:rsid w:val="00770EC7"/>
    <w:rsid w:val="00771883"/>
    <w:rsid w:val="007723D2"/>
    <w:rsid w:val="007806B1"/>
    <w:rsid w:val="007A69F3"/>
    <w:rsid w:val="007A7F68"/>
    <w:rsid w:val="007B3ABB"/>
    <w:rsid w:val="007C54EB"/>
    <w:rsid w:val="007E260C"/>
    <w:rsid w:val="007E3D27"/>
    <w:rsid w:val="007E421A"/>
    <w:rsid w:val="00805F02"/>
    <w:rsid w:val="00817EC6"/>
    <w:rsid w:val="00822E7B"/>
    <w:rsid w:val="0083100A"/>
    <w:rsid w:val="00835EA3"/>
    <w:rsid w:val="00841973"/>
    <w:rsid w:val="00880E06"/>
    <w:rsid w:val="008817F9"/>
    <w:rsid w:val="008A1FF3"/>
    <w:rsid w:val="008C35B3"/>
    <w:rsid w:val="008C7A85"/>
    <w:rsid w:val="008D1502"/>
    <w:rsid w:val="008D3CDB"/>
    <w:rsid w:val="008D60DE"/>
    <w:rsid w:val="008D7191"/>
    <w:rsid w:val="008E18BF"/>
    <w:rsid w:val="008F31CA"/>
    <w:rsid w:val="008F42FA"/>
    <w:rsid w:val="00920355"/>
    <w:rsid w:val="0092405A"/>
    <w:rsid w:val="00925EF1"/>
    <w:rsid w:val="00927B18"/>
    <w:rsid w:val="00933138"/>
    <w:rsid w:val="00963658"/>
    <w:rsid w:val="009852CB"/>
    <w:rsid w:val="009A1DE4"/>
    <w:rsid w:val="009A5687"/>
    <w:rsid w:val="009B0775"/>
    <w:rsid w:val="009C0281"/>
    <w:rsid w:val="009C1CE7"/>
    <w:rsid w:val="00A3678C"/>
    <w:rsid w:val="00A57F5B"/>
    <w:rsid w:val="00A86C34"/>
    <w:rsid w:val="00AC6330"/>
    <w:rsid w:val="00AD7C56"/>
    <w:rsid w:val="00AF551B"/>
    <w:rsid w:val="00B0444F"/>
    <w:rsid w:val="00B16075"/>
    <w:rsid w:val="00B21E73"/>
    <w:rsid w:val="00B2403B"/>
    <w:rsid w:val="00B244A6"/>
    <w:rsid w:val="00BA7067"/>
    <w:rsid w:val="00BB3748"/>
    <w:rsid w:val="00BC2625"/>
    <w:rsid w:val="00BD0BA3"/>
    <w:rsid w:val="00BD513A"/>
    <w:rsid w:val="00BE1A50"/>
    <w:rsid w:val="00BE6B33"/>
    <w:rsid w:val="00C01803"/>
    <w:rsid w:val="00C47480"/>
    <w:rsid w:val="00C530D8"/>
    <w:rsid w:val="00C53266"/>
    <w:rsid w:val="00C61AFD"/>
    <w:rsid w:val="00C75C2E"/>
    <w:rsid w:val="00C85FF5"/>
    <w:rsid w:val="00CA2082"/>
    <w:rsid w:val="00D33DC2"/>
    <w:rsid w:val="00D37C63"/>
    <w:rsid w:val="00D40859"/>
    <w:rsid w:val="00D461F8"/>
    <w:rsid w:val="00D81174"/>
    <w:rsid w:val="00D81957"/>
    <w:rsid w:val="00D97F99"/>
    <w:rsid w:val="00DB31A7"/>
    <w:rsid w:val="00DB3946"/>
    <w:rsid w:val="00DC4273"/>
    <w:rsid w:val="00DE681B"/>
    <w:rsid w:val="00DF7ADC"/>
    <w:rsid w:val="00E14571"/>
    <w:rsid w:val="00E336DC"/>
    <w:rsid w:val="00E577A4"/>
    <w:rsid w:val="00EA28DD"/>
    <w:rsid w:val="00EB5B8E"/>
    <w:rsid w:val="00EC0A33"/>
    <w:rsid w:val="00EF4A49"/>
    <w:rsid w:val="00F0775B"/>
    <w:rsid w:val="00F10685"/>
    <w:rsid w:val="00F21311"/>
    <w:rsid w:val="00F2452C"/>
    <w:rsid w:val="00F4229A"/>
    <w:rsid w:val="00F47561"/>
    <w:rsid w:val="00F56965"/>
    <w:rsid w:val="00F76444"/>
    <w:rsid w:val="00F828E9"/>
    <w:rsid w:val="00FA2E72"/>
    <w:rsid w:val="00FC05C3"/>
    <w:rsid w:val="00FF171A"/>
    <w:rsid w:val="00FF5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A0217"/>
  <w15:docId w15:val="{F9C14823-89A4-4D69-9A9A-B824E2C1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snapToGrid w:val="0"/>
        <w:sz w:val="24"/>
        <w:szCs w:val="24"/>
        <w:lang w:val="en-US" w:eastAsia="en-US" w:bidi="ar-SA"/>
      </w:rPr>
    </w:rPrDefault>
    <w:pPrDefault>
      <w:pPr>
        <w:spacing w:before="120" w:line="271" w:lineRule="exact"/>
        <w:ind w:left="2880" w:right="-14"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972"/>
    <w:pPr>
      <w:spacing w:after="120"/>
      <w:ind w:left="1440" w:hanging="360"/>
    </w:pPr>
    <w:rPr>
      <w:rFonts w:ascii="Times New Roman" w:hAnsi="Times New Roman" w:cs="Times New Roman"/>
      <w:sz w:val="20"/>
      <w:szCs w:val="20"/>
    </w:rPr>
  </w:style>
  <w:style w:type="paragraph" w:styleId="Heading1">
    <w:name w:val="heading 1"/>
    <w:basedOn w:val="Normal"/>
    <w:next w:val="Normal"/>
    <w:link w:val="Heading1Char"/>
    <w:uiPriority w:val="9"/>
    <w:qFormat/>
    <w:rsid w:val="007806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75C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972"/>
    <w:pPr>
      <w:spacing w:before="0" w:line="240" w:lineRule="auto"/>
      <w:ind w:left="1440" w:hanging="360"/>
    </w:pPr>
    <w:rPr>
      <w:rFonts w:ascii="Times New Roman" w:hAnsi="Times New Roman" w:cs="Times New Roman"/>
      <w:sz w:val="20"/>
      <w:szCs w:val="20"/>
    </w:rPr>
  </w:style>
  <w:style w:type="paragraph" w:styleId="Title">
    <w:name w:val="Title"/>
    <w:basedOn w:val="Normal"/>
    <w:next w:val="Normal"/>
    <w:link w:val="TitleChar"/>
    <w:uiPriority w:val="10"/>
    <w:qFormat/>
    <w:rsid w:val="00437292"/>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729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806B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1"/>
    <w:qFormat/>
    <w:rsid w:val="007806B1"/>
    <w:pPr>
      <w:ind w:left="720"/>
      <w:contextualSpacing/>
    </w:pPr>
  </w:style>
  <w:style w:type="paragraph" w:styleId="BodyText">
    <w:name w:val="Body Text"/>
    <w:basedOn w:val="Normal"/>
    <w:link w:val="BodyTextChar"/>
    <w:uiPriority w:val="99"/>
    <w:semiHidden/>
    <w:unhideWhenUsed/>
    <w:rsid w:val="00BB3748"/>
  </w:style>
  <w:style w:type="character" w:customStyle="1" w:styleId="BodyTextChar">
    <w:name w:val="Body Text Char"/>
    <w:basedOn w:val="DefaultParagraphFont"/>
    <w:link w:val="BodyText"/>
    <w:uiPriority w:val="99"/>
    <w:semiHidden/>
    <w:rsid w:val="00BB3748"/>
    <w:rPr>
      <w:rFonts w:ascii="Times New Roman" w:hAnsi="Times New Roman" w:cs="Times New Roman"/>
      <w:sz w:val="20"/>
      <w:szCs w:val="20"/>
    </w:rPr>
  </w:style>
  <w:style w:type="paragraph" w:styleId="Header">
    <w:name w:val="header"/>
    <w:basedOn w:val="Normal"/>
    <w:link w:val="HeaderChar"/>
    <w:uiPriority w:val="99"/>
    <w:unhideWhenUsed/>
    <w:rsid w:val="00BB374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B3748"/>
    <w:rPr>
      <w:rFonts w:ascii="Times New Roman" w:hAnsi="Times New Roman" w:cs="Times New Roman"/>
      <w:sz w:val="20"/>
      <w:szCs w:val="20"/>
    </w:rPr>
  </w:style>
  <w:style w:type="paragraph" w:styleId="Footer">
    <w:name w:val="footer"/>
    <w:basedOn w:val="Normal"/>
    <w:link w:val="FooterChar"/>
    <w:uiPriority w:val="99"/>
    <w:unhideWhenUsed/>
    <w:rsid w:val="00BB374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B374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C633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330"/>
    <w:rPr>
      <w:rFonts w:ascii="Tahoma" w:hAnsi="Tahoma" w:cs="Tahoma"/>
      <w:sz w:val="16"/>
      <w:szCs w:val="16"/>
    </w:rPr>
  </w:style>
  <w:style w:type="character" w:customStyle="1" w:styleId="Heading3Char">
    <w:name w:val="Heading 3 Char"/>
    <w:basedOn w:val="DefaultParagraphFont"/>
    <w:link w:val="Heading3"/>
    <w:uiPriority w:val="9"/>
    <w:semiHidden/>
    <w:rsid w:val="00C75C2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5613D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CF4"/>
    <w:rPr>
      <w:color w:val="0000FF" w:themeColor="hyperlink"/>
      <w:u w:val="single"/>
    </w:rPr>
  </w:style>
  <w:style w:type="character" w:styleId="UnresolvedMention">
    <w:name w:val="Unresolved Mention"/>
    <w:basedOn w:val="DefaultParagraphFont"/>
    <w:uiPriority w:val="99"/>
    <w:semiHidden/>
    <w:unhideWhenUsed/>
    <w:rsid w:val="00687CF4"/>
    <w:rPr>
      <w:color w:val="605E5C"/>
      <w:shd w:val="clear" w:color="auto" w:fill="E1DFDD"/>
    </w:rPr>
  </w:style>
  <w:style w:type="table" w:customStyle="1" w:styleId="TableGrid1">
    <w:name w:val="Table Grid1"/>
    <w:basedOn w:val="TableNormal"/>
    <w:next w:val="TableGrid"/>
    <w:uiPriority w:val="59"/>
    <w:rsid w:val="00F2452C"/>
    <w:pPr>
      <w:spacing w:before="0" w:line="240" w:lineRule="auto"/>
      <w:ind w:left="0" w:righ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C8A3EF15EA054697E7AAE3BFDA7768" ma:contentTypeVersion="11" ma:contentTypeDescription="Create a new document." ma:contentTypeScope="" ma:versionID="7ed00f45f954ef720ad4438f762a96f4">
  <xsd:schema xmlns:xsd="http://www.w3.org/2001/XMLSchema" xmlns:xs="http://www.w3.org/2001/XMLSchema" xmlns:p="http://schemas.microsoft.com/office/2006/metadata/properties" xmlns:ns3="ffc69bed-6de3-4110-a717-eb09cb74060a" targetNamespace="http://schemas.microsoft.com/office/2006/metadata/properties" ma:root="true" ma:fieldsID="09221d747f46a8e0c114b22a3f987030" ns3:_="">
    <xsd:import namespace="ffc69bed-6de3-4110-a717-eb09cb7406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69bed-6de3-4110-a717-eb09cb74060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FCCB4-982F-4CED-8A87-1FA589EC520D}">
  <ds:schemaRefs>
    <ds:schemaRef ds:uri="http://schemas.microsoft.com/sharepoint/v3/contenttype/forms"/>
  </ds:schemaRefs>
</ds:datastoreItem>
</file>

<file path=customXml/itemProps2.xml><?xml version="1.0" encoding="utf-8"?>
<ds:datastoreItem xmlns:ds="http://schemas.openxmlformats.org/officeDocument/2006/customXml" ds:itemID="{7F1A04D5-2562-4D5E-AE16-39471FE07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69bed-6de3-4110-a717-eb09cb740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3F4B3F-2509-4032-B343-ADF9E2741525}">
  <ds:schemaRefs>
    <ds:schemaRef ds:uri="http://schemas.openxmlformats.org/officeDocument/2006/bibliography"/>
  </ds:schemaRefs>
</ds:datastoreItem>
</file>

<file path=customXml/itemProps4.xml><?xml version="1.0" encoding="utf-8"?>
<ds:datastoreItem xmlns:ds="http://schemas.openxmlformats.org/officeDocument/2006/customXml" ds:itemID="{5AAEE101-BE71-492B-B704-298EEFBBC5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Bennett Howell</dc:creator>
  <cp:lastModifiedBy>Bennett Howell</cp:lastModifiedBy>
  <cp:revision>13</cp:revision>
  <cp:lastPrinted>2024-04-19T18:42:00Z</cp:lastPrinted>
  <dcterms:created xsi:type="dcterms:W3CDTF">2024-04-19T18:45:00Z</dcterms:created>
  <dcterms:modified xsi:type="dcterms:W3CDTF">2024-11-27T15:50:00Z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0x0101000FC8A3EF15EA054697E7AAE3BFDA7768</vt:lpwstr>
  </property>
</Properties>
</file>